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3" w:rsidRPr="00E8429C" w:rsidRDefault="00800FF4" w:rsidP="00800FF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Техническое задание</w:t>
      </w:r>
    </w:p>
    <w:p w:rsidR="00800FF4" w:rsidRPr="00E8429C" w:rsidRDefault="00511C59" w:rsidP="00800FF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 выполнение работы по теме: Дорожная карта «Проектная деятельность – двигатель локомотива модернизации экономики</w:t>
      </w:r>
      <w:r w:rsidR="00191525" w:rsidRPr="00E842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</w:t>
      </w:r>
    </w:p>
    <w:p w:rsidR="00191525" w:rsidRPr="00E8429C" w:rsidRDefault="00191525" w:rsidP="00191525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91525" w:rsidRPr="00E8429C" w:rsidRDefault="00191525" w:rsidP="0019152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E8429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Общие сведения</w:t>
      </w:r>
    </w:p>
    <w:p w:rsidR="00511C59" w:rsidRDefault="00511C59" w:rsidP="00511C59">
      <w:pPr>
        <w:pStyle w:val="ab"/>
        <w:spacing w:after="0" w:line="240" w:lineRule="auto"/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Проектную деятельность следует понимать как составную часть градостроительной деятельности по развитию территорий, в том числе городов и иных делений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осуществляемую в виде территориального планирования, градостроительного зонирования, планировки территории, инвестиционного, технологического, архитектурно-строительного проектирования.</w:t>
      </w:r>
    </w:p>
    <w:p w:rsidR="00511C59" w:rsidRDefault="00511C59" w:rsidP="00511C59">
      <w:pPr>
        <w:pStyle w:val="ab"/>
        <w:spacing w:after="0" w:line="240" w:lineRule="auto"/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ПД является частью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инновационно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-инвестиционного сектора в </w:t>
      </w:r>
      <w:r w:rsidRPr="00511C5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оспроизводстве и технологическом про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гр</w:t>
      </w:r>
      <w:r w:rsidRPr="00E8429C">
        <w:rPr>
          <w:rFonts w:ascii="Times New Roman" w:hAnsi="Times New Roman" w:cs="Times New Roman"/>
          <w:color w:val="auto"/>
          <w:sz w:val="28"/>
          <w:szCs w:val="28"/>
          <w:lang w:val="ru-RU"/>
        </w:rPr>
        <w:t>ессе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представляет собой подсистему развития экономики, повышения ее технологического уровня и конкурентоспособности. ПД, как составная часть, входит в группу ведущих отраслей экономики: науки, научное обслуживание, НИОКР, проектирование; машиностроение и металлообработка; химия, нефтехимия, поставляющие экономике </w:t>
      </w:r>
      <w:r w:rsidR="00186B43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прогрессивные материалы;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строительство, осуществляющее воспроизводство</w:t>
      </w:r>
      <w:r w:rsidR="00186B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обновление и расширение основных фондов. ПД как часть </w:t>
      </w:r>
      <w:proofErr w:type="spellStart"/>
      <w:r w:rsidR="00186B43">
        <w:rPr>
          <w:rFonts w:ascii="Times New Roman" w:hAnsi="Times New Roman" w:cs="Times New Roman"/>
          <w:color w:val="auto"/>
          <w:sz w:val="28"/>
          <w:szCs w:val="28"/>
          <w:lang w:val="ru-RU"/>
        </w:rPr>
        <w:t>инновационно</w:t>
      </w:r>
      <w:proofErr w:type="spellEnd"/>
      <w:r w:rsidR="00186B43">
        <w:rPr>
          <w:rFonts w:ascii="Times New Roman" w:hAnsi="Times New Roman" w:cs="Times New Roman"/>
          <w:color w:val="auto"/>
          <w:sz w:val="28"/>
          <w:szCs w:val="28"/>
          <w:lang w:val="ru-RU"/>
        </w:rPr>
        <w:t>-инвестиционного сектора, выполняет важнейшую функцию в развитии экономики и социальной сферы: осуществляет инновационное освоение научно-технических достижений и изобретений в виде проектов новых поколений производственных комплексов недвижимости, техники и технологии, сре</w:t>
      </w:r>
      <w:proofErr w:type="gramStart"/>
      <w:r w:rsidR="00186B43">
        <w:rPr>
          <w:rFonts w:ascii="Times New Roman" w:hAnsi="Times New Roman" w:cs="Times New Roman"/>
          <w:color w:val="auto"/>
          <w:sz w:val="28"/>
          <w:szCs w:val="28"/>
          <w:lang w:val="ru-RU"/>
        </w:rPr>
        <w:t>дств тр</w:t>
      </w:r>
      <w:proofErr w:type="gramEnd"/>
      <w:r w:rsidR="00186B43">
        <w:rPr>
          <w:rFonts w:ascii="Times New Roman" w:hAnsi="Times New Roman" w:cs="Times New Roman"/>
          <w:color w:val="auto"/>
          <w:sz w:val="28"/>
          <w:szCs w:val="28"/>
          <w:lang w:val="ru-RU"/>
        </w:rPr>
        <w:t>уда, технического перевооружения и модернизации.</w:t>
      </w:r>
    </w:p>
    <w:p w:rsidR="00186B43" w:rsidRDefault="003D79B7" w:rsidP="00511C59">
      <w:pPr>
        <w:pStyle w:val="ab"/>
        <w:spacing w:after="0" w:line="240" w:lineRule="auto"/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Необходимо преодолеть подход к проектированию как исключительно процессу производства проектной документации. России предстоит одновременно решать задачи догоняющего и опережающего для более эффективного использования 450-тысячного проектного сообщества, как наиболее «креативной» части </w:t>
      </w:r>
      <w:r w:rsidR="006820AD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86D85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участи</w:t>
      </w:r>
      <w:r w:rsidR="006820AD"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="00B86D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функционировании и развитии инвестиционно-строительных процессов для достижения имеющихся перед обществом задач.</w:t>
      </w:r>
    </w:p>
    <w:p w:rsidR="000371BD" w:rsidRDefault="0077013B" w:rsidP="00511C59">
      <w:pPr>
        <w:pStyle w:val="ab"/>
        <w:spacing w:after="0" w:line="240" w:lineRule="auto"/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Настоящая работа является развитием темы «Разработка концепции стратегии развития проектной деятельности в условиях саморегулирования до 2020 года». Роль проектного сообщества в ускорении производственно-экономического и социального развития Российской Федерации обеспечивающим повышение конкурентоспособности экономики, качество жизни населения, экономической безопасности и обороноспособности, будет значимой, если оно войдет в «коалицию для будущего».</w:t>
      </w:r>
    </w:p>
    <w:p w:rsidR="0077013B" w:rsidRDefault="0077013B" w:rsidP="00511C59">
      <w:pPr>
        <w:pStyle w:val="ab"/>
        <w:spacing w:after="0" w:line="240" w:lineRule="auto"/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настоящее время в России 1100 городов. Города являются главным фокусными точками социально-экономического развития. ПД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связана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формированием социально-экономической политики государства, региона, города, инвестиционными, инновационными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направлениями этой политики. Решения по инвестиционно-строительным проектам формируют планы, прогнозы, бюджеты. Одинаковая или близкая ситуация складывается в большинстве городов, которым не хватает финансовых ресурсов для обеспечения расходов по содержанию коммунальной инфраструктуры, развитию здравоохранения, образованию, решению других социальных проблем.</w:t>
      </w:r>
    </w:p>
    <w:p w:rsidR="0077013B" w:rsidRDefault="0077013B" w:rsidP="00511C59">
      <w:pPr>
        <w:pStyle w:val="ab"/>
        <w:spacing w:after="0" w:line="240" w:lineRule="auto"/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ряде стран получил распространение подход, когда города «сами зарабатывают деньги». Это концепция «город-предприниматель» полностью применима к условиям российских городов с учетом соответственно особенностей нашей страны и каждого города. Город использует набор стратегий, что </w:t>
      </w:r>
      <w:r w:rsidR="00453656">
        <w:rPr>
          <w:rFonts w:ascii="Times New Roman" w:hAnsi="Times New Roman" w:cs="Times New Roman"/>
          <w:color w:val="auto"/>
          <w:sz w:val="28"/>
          <w:szCs w:val="28"/>
          <w:lang w:val="ru-RU"/>
        </w:rPr>
        <w:t>позволяет на основе четкой стратегии развития организовать взаимодействие администрации, бизнеса, интеллектуальных ресурсов научного и проектного сообщества, населения для привлечения инвестиций. Город разрабатывает при участии проектных организаций инвестиционные предложения совместно с администрацией, а местные лидеры разрабатывают на этой основе собственные стратегии экономического подъема.</w:t>
      </w:r>
    </w:p>
    <w:p w:rsidR="00453656" w:rsidRDefault="002435AF" w:rsidP="00511C59">
      <w:pPr>
        <w:pStyle w:val="ab"/>
        <w:spacing w:after="0" w:line="240" w:lineRule="auto"/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Города, муниципальные образования являются своеобразной корпорацией граждан. Это социально-организованная среда, включающая общественные слои с различными системами ориентации и потенциалами различной направленности. Проектные организации совместно с органами власти, представителями бизнеса объединяются общей целью – развитием муниципального образования. Партнерство, как форма взаимодействия, можно характеризовать как добровольное сотрудничество для достижения общей цели или выполнения определенных задач с </w:t>
      </w:r>
      <w:r w:rsidR="00B07A4C">
        <w:rPr>
          <w:rFonts w:ascii="Times New Roman" w:hAnsi="Times New Roman" w:cs="Times New Roman"/>
          <w:color w:val="auto"/>
          <w:sz w:val="28"/>
          <w:szCs w:val="28"/>
          <w:lang w:val="ru-RU"/>
        </w:rPr>
        <w:t>обеспечением согласования и защиты интересов сторон.</w:t>
      </w:r>
    </w:p>
    <w:p w:rsidR="00B07A4C" w:rsidRDefault="00B07A4C" w:rsidP="00511C59">
      <w:pPr>
        <w:pStyle w:val="ab"/>
        <w:spacing w:after="0" w:line="240" w:lineRule="auto"/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Поселения возникают и существуют потому, что для удовлетворения своих потребностей люди вступают в обмен продуктами своего труда на продукты, которые производят другие. В муниципальном образовании можно выделить зоны производящие различные виды товаров, а так же приобретающие товары на различных ранках. Территорию, где проживает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население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производятся какие-то товары покрывают рыночные зоны различных размеров, образуя сотообразные сети, а находящиеся на территории поселения связаны различного типа транспортными коммуникациями. Размеры, форма, концентрация и специализация предприятий, развитие транспортной инфраструктуры, возможности существования города в значительной мере определяются рыночными зонами.</w:t>
      </w:r>
    </w:p>
    <w:p w:rsidR="00B07A4C" w:rsidRPr="00E8429C" w:rsidRDefault="00B07A4C" w:rsidP="00511C59">
      <w:pPr>
        <w:pStyle w:val="ab"/>
        <w:spacing w:after="0" w:line="240" w:lineRule="auto"/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Проектные организации могут выступить инициаторами разработки программ развития города, муниципального образования, взаимодействия с органами власти, лицами и организациями, заинтересованными в разработке и осуществлении.</w:t>
      </w:r>
    </w:p>
    <w:p w:rsidR="00774B66" w:rsidRDefault="00774B66" w:rsidP="00774B66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2. </w:t>
      </w:r>
      <w:r w:rsidRPr="00774B6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Назначение и цели работы</w:t>
      </w:r>
    </w:p>
    <w:p w:rsidR="00043193" w:rsidRDefault="00B07A4C" w:rsidP="00B07A4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Назначение работы определяется местом ПД в социально-экономическом развитии. </w:t>
      </w:r>
      <w:r w:rsidR="00043193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Планируется представить в Правительство РФ документ: Дорожная карта – «Проектная деятельность – двигатель локомотива модернизации экономики», после рассмотрения и направления Советом НОП. При положительной оценке Дорожной карты, она должна стать основой разработки федеральной и региональных целевых программ развития городов РФ.</w:t>
      </w:r>
    </w:p>
    <w:p w:rsidR="00043193" w:rsidRDefault="00043193" w:rsidP="00B07A4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Опережающая разработка инвестиционных предложений и проектной документации позволит при реализации на 8-10% снизить потери при инвестировании, что составляет 400-500 млрд. руб.</w:t>
      </w:r>
      <w:r w:rsidRPr="000431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Строительство дорожно-транспортной инфраструктуры снизит потери ВВП  с8% (сегодня) до 3%, а это – 2,5 трлн. руб.</w:t>
      </w:r>
    </w:p>
    <w:p w:rsidR="00B07A4C" w:rsidRDefault="00043193" w:rsidP="00B07A4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Цели проекта:</w:t>
      </w:r>
    </w:p>
    <w:p w:rsidR="00CB2019" w:rsidRDefault="00043193" w:rsidP="0004319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увеличение инвестиций в проектную деятельность в два раза к 2020 году;</w:t>
      </w:r>
    </w:p>
    <w:p w:rsidR="00043193" w:rsidRDefault="00043193" w:rsidP="0004319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реализация проекта обеспечивает повышение качества жизни населения, конкурентоспособность экономики, экономическую безопасность и обороноспособность;</w:t>
      </w:r>
    </w:p>
    <w:p w:rsidR="00043193" w:rsidRPr="00043193" w:rsidRDefault="00043193" w:rsidP="0004319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повышение значимости проектной деятельности в производственно-экономическом и социально-экономическом развитии городов и поселений при реализации Программ развития может ускорить темпы экономического развития к 2020 году в два раза.</w:t>
      </w:r>
    </w:p>
    <w:p w:rsidR="00A832B8" w:rsidRDefault="00A832B8" w:rsidP="00A832B8">
      <w:pPr>
        <w:pStyle w:val="ab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Основания и требования к работе.</w:t>
      </w:r>
    </w:p>
    <w:p w:rsidR="00A832B8" w:rsidRDefault="00A832B8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«Круглом столе» 19 декабря 2011 года, который предшествовал </w:t>
      </w:r>
      <w:r>
        <w:rPr>
          <w:rFonts w:ascii="Times New Roman" w:hAnsi="Times New Roman" w:cs="Times New Roman"/>
          <w:color w:val="auto"/>
          <w:sz w:val="28"/>
          <w:szCs w:val="28"/>
        </w:rPr>
        <w:t>VI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Съезду НОП, были рассмотрены подходы к стратегии развития проектной деятельности в условиях саморегулирования, и было принято решение создать рабочую группу НОП по разработке Концепции стратегии развития проектной деятельности в условиях саморегулирования. Первым итогом работы рабочей группы стало проведение 28 марта 2012 года Совещания руководителей проектных организаций на тему: «Основные направления развития проектной деятельности в условиях саморегулирования». Участники совещания поддержали предложения рабочей группы, обратив внимание на системность при разработке концепции, усилению связи ПД с наукой и финансовым обеспечением. Решением Совещания 28 июня 2012 </w:t>
      </w:r>
      <w:r w:rsidR="00D0457C">
        <w:rPr>
          <w:rFonts w:ascii="Times New Roman" w:hAnsi="Times New Roman" w:cs="Times New Roman"/>
          <w:color w:val="auto"/>
          <w:sz w:val="28"/>
          <w:szCs w:val="28"/>
          <w:lang w:val="ru-RU"/>
        </w:rPr>
        <w:t>года была проведена Всероссийская конференция с названием, аналогичным теме Совещания. На Конференции были заслушаны доклады: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Основные направления деятельности Общероссийской негосударственной некоммерческой организации Национальное объединение саморегулируемых организаций, основанных на членстве лиц, осуществляющих подготовку проектной документации на 2012-2013гг (М.М. Посохин);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Структура Концепции стратегии развития проектной деятельности в условиях саморегулирования (Б.В. Генералов);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- Концепция Градостроительного кодекса  и свода законов о градостроительстве (Ю.Н.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Трухачев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);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Развитие саморегулирования проектной деятельности на основе стандартов профессиональной деятельности (В.Э. Лявданский);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Роль технологического проектирования в модернизации производственного комплекса экономики России (И.В. Мещерин);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Совершенствование нормативно-правовой базы в области архитектурно-строительного проектирования (С.С.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Ильяев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Конференции были приняты </w:t>
      </w:r>
      <w:r w:rsidR="00F5076B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сновные направления деятельности НОП, в которых п. 2 гласил: «Организовать подготовку Концепции стратегии развития проектной деятельности в условиях саморегулирования до 2020 года, расширив состав рабочей группы привлечением специалистов из Комитетов НОП, Российской Академии архитектуры и строительных наук и других организаций, определив объем и источники финансирования этой работы».</w:t>
      </w:r>
    </w:p>
    <w:p w:rsidR="00D0457C" w:rsidRDefault="00D0457C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«Круглом столе», предшествовавшем </w:t>
      </w:r>
      <w:r>
        <w:rPr>
          <w:rFonts w:ascii="Times New Roman" w:hAnsi="Times New Roman" w:cs="Times New Roman"/>
          <w:color w:val="auto"/>
          <w:sz w:val="28"/>
          <w:szCs w:val="28"/>
        </w:rPr>
        <w:t>VIII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Съезду НОП (28 марта 2013года) была представлена Программа работы Постоянно действующей междисциплинарной рабочей группы НОП по разработке «Концепции стратегии развития проектной деятельности в условиях саморегулирования</w:t>
      </w:r>
      <w:r w:rsidR="00066B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2020 года» на 2013 год. 30 мая 2013 года утверждено Советом НОП Положение о ПДМРГ и ее персональный состав.</w:t>
      </w:r>
    </w:p>
    <w:p w:rsidR="00066B6F" w:rsidRDefault="00066B6F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Учитывая то, что результатом работы является документ, который предполагается принять, она должна содержать аргументы, то есть соответствовать следующим требованиям.</w:t>
      </w:r>
    </w:p>
    <w:p w:rsidR="00066B6F" w:rsidRDefault="00066B6F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Обоснование положений </w:t>
      </w:r>
      <w:r w:rsidR="00F5076B">
        <w:rPr>
          <w:rFonts w:ascii="Times New Roman" w:hAnsi="Times New Roman" w:cs="Times New Roman"/>
          <w:color w:val="auto"/>
          <w:sz w:val="28"/>
          <w:szCs w:val="28"/>
          <w:lang w:val="ru-RU"/>
        </w:rPr>
        <w:t>Дорожной карты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основе</w:t>
      </w:r>
      <w:r w:rsidR="0005055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системы доводов, умозаключений, утверждений, статистических, эмпирических и аналитических данных, представляющих собой совокупность, имеющую непротиворечивую логическую схему элементов и структуру обоснований.</w:t>
      </w:r>
    </w:p>
    <w:p w:rsidR="0005055E" w:rsidRDefault="0005055E" w:rsidP="00F5076B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Аргументация должна соот</w:t>
      </w:r>
      <w:r w:rsidR="00F5076B">
        <w:rPr>
          <w:rFonts w:ascii="Times New Roman" w:hAnsi="Times New Roman" w:cs="Times New Roman"/>
          <w:color w:val="auto"/>
          <w:sz w:val="28"/>
          <w:szCs w:val="28"/>
          <w:lang w:val="ru-RU"/>
        </w:rPr>
        <w:t>носи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ть цели и средства развития </w:t>
      </w:r>
      <w:r w:rsidR="00F5076B">
        <w:rPr>
          <w:rFonts w:ascii="Times New Roman" w:hAnsi="Times New Roman" w:cs="Times New Roman"/>
          <w:color w:val="auto"/>
          <w:sz w:val="28"/>
          <w:szCs w:val="28"/>
          <w:lang w:val="ru-RU"/>
        </w:rPr>
        <w:t>экономики городов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основе имеющихся знаний о </w:t>
      </w:r>
      <w:r w:rsidR="00F5076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программно-целевом подходе в управлении социально-экономическими процессами, формировании взаимодействия для деятельности заинтересованных сторон (проектные организации, органы власти, представители бизнеса и инвесторы, население), о структуре стратегии социально-экономического развития муниципального образования, выявление проблем и построения дерева целей.</w:t>
      </w:r>
    </w:p>
    <w:p w:rsidR="00083B19" w:rsidRDefault="00083B19" w:rsidP="00A832B8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Аргументация положений </w:t>
      </w:r>
      <w:r w:rsidR="00F507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Дорожной карты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должна удовлетворять требовани</w:t>
      </w:r>
      <w:r w:rsidR="00F5076B">
        <w:rPr>
          <w:rFonts w:ascii="Times New Roman" w:hAnsi="Times New Roman" w:cs="Times New Roman"/>
          <w:color w:val="auto"/>
          <w:sz w:val="28"/>
          <w:szCs w:val="28"/>
          <w:lang w:val="ru-RU"/>
        </w:rPr>
        <w:t>ям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том, что достижени</w:t>
      </w:r>
      <w:r w:rsidR="00F5076B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целей </w:t>
      </w:r>
      <w:r w:rsidR="00F507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проекта и </w:t>
      </w:r>
      <w:proofErr w:type="spellStart"/>
      <w:r w:rsidR="00F5076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подпроектов</w:t>
      </w:r>
      <w:proofErr w:type="spellEnd"/>
      <w:r w:rsidR="00F507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создает основу увеличения инвестиций в проектную деятельность, обеспечивает повышение качества жизни населения, конкурентоспособности экономики городов, ускорение темпов экономического развития.</w:t>
      </w:r>
    </w:p>
    <w:p w:rsidR="00083B19" w:rsidRPr="00083B19" w:rsidRDefault="00083B19" w:rsidP="00083B1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Состав и содержание работы </w:t>
      </w:r>
      <w:r w:rsidRPr="00083B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C318D" w:rsidRDefault="00083B19" w:rsidP="00B5557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Работа должна состоять из </w:t>
      </w:r>
      <w:r w:rsidR="00F5076B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разделов.</w:t>
      </w:r>
    </w:p>
    <w:p w:rsidR="00735D13" w:rsidRDefault="00B55575" w:rsidP="00B55575">
      <w:pPr>
        <w:pStyle w:val="ab"/>
        <w:numPr>
          <w:ilvl w:val="0"/>
          <w:numId w:val="6"/>
        </w:numPr>
        <w:spacing w:after="0" w:line="240" w:lineRule="auto"/>
        <w:ind w:hanging="106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Общее описание проекта.</w:t>
      </w:r>
    </w:p>
    <w:p w:rsidR="00B55575" w:rsidRDefault="00B55575" w:rsidP="00B55575">
      <w:pPr>
        <w:pStyle w:val="ab"/>
        <w:spacing w:after="0" w:line="240" w:lineRule="auto"/>
        <w:ind w:left="1778" w:hanging="3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Задачи:</w:t>
      </w:r>
    </w:p>
    <w:p w:rsidR="00B55575" w:rsidRDefault="00B55575" w:rsidP="00B55575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Цели проекта</w:t>
      </w:r>
    </w:p>
    <w:p w:rsidR="00B55575" w:rsidRDefault="00B55575" w:rsidP="00B55575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Контрольные показатели и целевые значения</w:t>
      </w:r>
    </w:p>
    <w:p w:rsidR="00B55575" w:rsidRDefault="00B55575" w:rsidP="00B55575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Подпроекты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основные мероприятия</w:t>
      </w:r>
    </w:p>
    <w:p w:rsidR="00B55575" w:rsidRDefault="00B55575" w:rsidP="00B55575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Паспорт проекта</w:t>
      </w:r>
    </w:p>
    <w:p w:rsidR="00B55575" w:rsidRDefault="00B55575" w:rsidP="00B55575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График реализации мероприятий</w:t>
      </w:r>
    </w:p>
    <w:p w:rsidR="00B55575" w:rsidRDefault="00B55575" w:rsidP="00B55575">
      <w:pPr>
        <w:pStyle w:val="ab"/>
        <w:numPr>
          <w:ilvl w:val="0"/>
          <w:numId w:val="6"/>
        </w:numPr>
        <w:spacing w:after="0" w:line="240" w:lineRule="auto"/>
        <w:ind w:hanging="106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Совершенствование институциональной системы</w:t>
      </w:r>
    </w:p>
    <w:p w:rsidR="00B55575" w:rsidRDefault="00B55575" w:rsidP="00B55575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Задачи:</w:t>
      </w:r>
    </w:p>
    <w:p w:rsidR="00B55575" w:rsidRDefault="00E161B4" w:rsidP="00E161B4">
      <w:pPr>
        <w:pStyle w:val="ab"/>
        <w:numPr>
          <w:ilvl w:val="1"/>
          <w:numId w:val="6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Описание мероприятий по направлению «Совершенствование институциональной системы» работы на тему «Концепция стратегии развития проектной деятельности в условиях саморегулирования до 2020 года».</w:t>
      </w:r>
    </w:p>
    <w:p w:rsidR="00E161B4" w:rsidRDefault="00E161B4" w:rsidP="00E161B4">
      <w:pPr>
        <w:pStyle w:val="ab"/>
        <w:numPr>
          <w:ilvl w:val="0"/>
          <w:numId w:val="6"/>
        </w:numPr>
        <w:spacing w:after="0" w:line="240" w:lineRule="auto"/>
        <w:ind w:hanging="106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 системы саморегулирования проектной деятельности</w:t>
      </w:r>
    </w:p>
    <w:p w:rsidR="00E161B4" w:rsidRDefault="00E161B4" w:rsidP="00E161B4">
      <w:pPr>
        <w:pStyle w:val="ab"/>
        <w:spacing w:after="0" w:line="240" w:lineRule="auto"/>
        <w:ind w:left="1778" w:hanging="3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Задачи:</w:t>
      </w:r>
    </w:p>
    <w:p w:rsidR="00E161B4" w:rsidRDefault="00E161B4" w:rsidP="00E161B4">
      <w:pPr>
        <w:pStyle w:val="ab"/>
        <w:numPr>
          <w:ilvl w:val="1"/>
          <w:numId w:val="6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Описание мероприятий по направлению «Развитие системы саморегулирование проектной деятельности» работы на тему: «Концепция стратегии развития проектной деятельности в условиях саморегулирования до 2020 года».</w:t>
      </w:r>
    </w:p>
    <w:p w:rsidR="00E161B4" w:rsidRDefault="00E161B4" w:rsidP="00E161B4">
      <w:pPr>
        <w:pStyle w:val="ab"/>
        <w:numPr>
          <w:ilvl w:val="0"/>
          <w:numId w:val="6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Структура стратегии социально-экономического развития города</w:t>
      </w:r>
    </w:p>
    <w:p w:rsidR="00E161B4" w:rsidRDefault="00E161B4" w:rsidP="00E161B4">
      <w:pPr>
        <w:pStyle w:val="ab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Задачи:</w:t>
      </w:r>
    </w:p>
    <w:p w:rsidR="00E161B4" w:rsidRDefault="00E161B4" w:rsidP="00E161B4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Анализ ситуации и динамика развития</w:t>
      </w:r>
    </w:p>
    <w:p w:rsidR="00E161B4" w:rsidRDefault="00E161B4" w:rsidP="00E161B4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Основные стратегические ориентиры</w:t>
      </w:r>
    </w:p>
    <w:p w:rsidR="00E161B4" w:rsidRDefault="00E161B4" w:rsidP="00E161B4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Предпосылки и ресурсы развития</w:t>
      </w:r>
    </w:p>
    <w:p w:rsidR="00E161B4" w:rsidRDefault="00E161B4" w:rsidP="00E161B4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Система мероприятий, обеспечивающих реализацию стратегии</w:t>
      </w:r>
    </w:p>
    <w:p w:rsidR="00E161B4" w:rsidRDefault="00E161B4" w:rsidP="00E161B4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Этапы реализации стратегии, система мониторинга и оценки результатов</w:t>
      </w:r>
    </w:p>
    <w:p w:rsidR="00E161B4" w:rsidRDefault="00E161B4" w:rsidP="00E161B4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Инвестиционные предложения по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подпроектам</w:t>
      </w:r>
      <w:proofErr w:type="spellEnd"/>
    </w:p>
    <w:p w:rsidR="00E161B4" w:rsidRDefault="00E161B4" w:rsidP="00E161B4">
      <w:pPr>
        <w:pStyle w:val="ab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территориально-градостроительного развития города</w:t>
      </w:r>
    </w:p>
    <w:p w:rsidR="00E161B4" w:rsidRDefault="00E161B4" w:rsidP="00E161B4">
      <w:pPr>
        <w:pStyle w:val="ab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Пилотные проекты производственных комплексов по отраслям</w:t>
      </w:r>
    </w:p>
    <w:p w:rsidR="00E161B4" w:rsidRDefault="00E161B4" w:rsidP="00E161B4">
      <w:pPr>
        <w:pStyle w:val="ab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Проект комплексного развития </w:t>
      </w:r>
      <w:r w:rsidR="006820AD">
        <w:rPr>
          <w:rFonts w:ascii="Times New Roman" w:hAnsi="Times New Roman" w:cs="Times New Roman"/>
          <w:color w:val="auto"/>
          <w:sz w:val="28"/>
          <w:szCs w:val="28"/>
          <w:lang w:val="ru-RU"/>
        </w:rPr>
        <w:t>жилищного строительства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городе</w:t>
      </w:r>
    </w:p>
    <w:p w:rsidR="00E161B4" w:rsidRDefault="00E161B4" w:rsidP="00E161B4">
      <w:pPr>
        <w:pStyle w:val="ab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развития дорожно-транспортной инфраструктуры</w:t>
      </w:r>
    </w:p>
    <w:p w:rsidR="00E161B4" w:rsidRDefault="00E161B4" w:rsidP="00E161B4">
      <w:pPr>
        <w:pStyle w:val="ab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Проект на основе биотехнологий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биотоплива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 освоении лесов</w:t>
      </w:r>
    </w:p>
    <w:p w:rsidR="00E161B4" w:rsidRDefault="00E161B4" w:rsidP="00E161B4">
      <w:pPr>
        <w:pStyle w:val="ab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Проект создания районов высокой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энергоресурсной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эффективности</w:t>
      </w:r>
    </w:p>
    <w:p w:rsidR="00E161B4" w:rsidRDefault="00E161B4" w:rsidP="00E161B4">
      <w:pPr>
        <w:pStyle w:val="ab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Пилотный проект в агропромышленном комплексе</w:t>
      </w:r>
    </w:p>
    <w:p w:rsidR="00E161B4" w:rsidRDefault="00D24C73" w:rsidP="00E161B4">
      <w:pPr>
        <w:pStyle w:val="ab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переработки твердых бытовых отходов</w:t>
      </w:r>
    </w:p>
    <w:p w:rsidR="00D24C73" w:rsidRDefault="00D24C73" w:rsidP="00E161B4">
      <w:pPr>
        <w:pStyle w:val="ab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модернизации котельной</w:t>
      </w:r>
    </w:p>
    <w:p w:rsidR="00D24C73" w:rsidRPr="00B55575" w:rsidRDefault="00D24C73" w:rsidP="00E161B4">
      <w:pPr>
        <w:pStyle w:val="ab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Пилотные проекты объектов образования, культуры.</w:t>
      </w:r>
    </w:p>
    <w:p w:rsidR="00735D13" w:rsidRDefault="00735D13" w:rsidP="00735D13">
      <w:pPr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Порядок контроля и приемки работы</w:t>
      </w:r>
    </w:p>
    <w:p w:rsidR="00735D13" w:rsidRDefault="00735D13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 завершению каждого этапа работы «Исполнитель» формирует и передает «Заказчику» следующие документы:</w:t>
      </w:r>
    </w:p>
    <w:p w:rsidR="00187BA0" w:rsidRDefault="00735D13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5.1</w:t>
      </w:r>
      <w:r w:rsidR="00187BA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87BA0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ояснительную записку – 2 экз</w:t>
      </w:r>
      <w:r w:rsidR="00187BA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35D13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5.2. </w:t>
      </w:r>
      <w:r w:rsidR="00735D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Компакт-диск (</w:t>
      </w:r>
      <w:r>
        <w:rPr>
          <w:rFonts w:ascii="Times New Roman" w:hAnsi="Times New Roman" w:cs="Times New Roman"/>
          <w:color w:val="auto"/>
          <w:sz w:val="28"/>
          <w:szCs w:val="28"/>
        </w:rPr>
        <w:t>CD</w:t>
      </w:r>
      <w:r w:rsidRPr="00187BA0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R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в редактируемом формате – 1 шт.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5.3. Сводка замечаний и предложений на бумажном носителе – 2экз.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5.4. Протокол совещания, на котором было проведено обсуждение.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После завершения работы для представления Совету НОП «Исполнитель» формирует и передает «Заказчику» следующие документы: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5.5. 2ую редакцию </w:t>
      </w:r>
      <w:r w:rsidR="00D24C73">
        <w:rPr>
          <w:rFonts w:ascii="Times New Roman" w:hAnsi="Times New Roman" w:cs="Times New Roman"/>
          <w:color w:val="auto"/>
          <w:sz w:val="28"/>
          <w:szCs w:val="28"/>
          <w:lang w:val="ru-RU"/>
        </w:rPr>
        <w:t>Дородной карты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- 2экз.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5.6. Компакт-диск (</w:t>
      </w:r>
      <w:r>
        <w:rPr>
          <w:rFonts w:ascii="Times New Roman" w:hAnsi="Times New Roman" w:cs="Times New Roman"/>
          <w:color w:val="auto"/>
          <w:sz w:val="28"/>
          <w:szCs w:val="28"/>
        </w:rPr>
        <w:t>CD</w:t>
      </w:r>
      <w:r w:rsidRPr="00187BA0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R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 в редактируемом формате – 1 шт.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5.7.сводка замечаний и предложений на бумажном носителе – 2экз.</w:t>
      </w:r>
    </w:p>
    <w:p w:rsidR="00187BA0" w:rsidRDefault="00187BA0" w:rsidP="00735D1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87BA0">
        <w:rPr>
          <w:rFonts w:ascii="Times New Roman" w:hAnsi="Times New Roman" w:cs="Times New Roman"/>
          <w:color w:val="auto"/>
          <w:sz w:val="28"/>
          <w:szCs w:val="28"/>
          <w:lang w:val="ru-RU"/>
        </w:rPr>
        <w:t>5.8.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Протокол совещания, на котором было проведено обсуждение.</w:t>
      </w:r>
    </w:p>
    <w:p w:rsidR="00187BA0" w:rsidRDefault="00187BA0" w:rsidP="00187BA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 </w:t>
      </w:r>
      <w:r w:rsidRPr="00187BA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Источники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работы</w:t>
      </w:r>
    </w:p>
    <w:p w:rsidR="00187BA0" w:rsidRPr="00550B31" w:rsidRDefault="00187BA0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Нормативные и правовые документы, действующий перечень «Нормативные, методические документы и другие информационные документы по строительству». «ЦИТП им. Г.К. Орджоникидзе»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187BA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50B31">
        <w:rPr>
          <w:rFonts w:ascii="Times New Roman" w:hAnsi="Times New Roman" w:cs="Times New Roman"/>
          <w:sz w:val="28"/>
          <w:szCs w:val="28"/>
          <w:lang w:val="ru-RU"/>
        </w:rPr>
        <w:t>оаосср</w:t>
      </w:r>
      <w:proofErr w:type="spellEnd"/>
      <w:r w:rsidR="00550B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50B31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87BA0" w:rsidRDefault="00187BA0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Всероссийской Конференции «</w:t>
      </w:r>
      <w:r w:rsidR="00550B31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сновные направления развития проектной деятельности в условиях саморегулирования» 28 июня 2012 года. НОП, М. 2012.</w:t>
      </w:r>
    </w:p>
    <w:p w:rsidR="00187BA0" w:rsidRPr="00424D91" w:rsidRDefault="00187BA0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 работы по разработке и утверждению сводов правил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актуализации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ранее утвержденных норм и правил: Приказ Министерства регионального развития Российской Федерации от 04.10.2010г. № 439 </w:t>
      </w:r>
      <w:hyperlink r:id="rId6" w:history="1">
        <w:r w:rsidR="00424D91" w:rsidRPr="00380A63">
          <w:rPr>
            <w:rStyle w:val="af6"/>
            <w:rFonts w:ascii="Times New Roman" w:hAnsi="Times New Roman" w:cs="Times New Roman"/>
            <w:sz w:val="28"/>
            <w:szCs w:val="28"/>
          </w:rPr>
          <w:t>www</w:t>
        </w:r>
        <w:r w:rsidR="00424D91" w:rsidRPr="00424D91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424D91" w:rsidRPr="00380A63">
          <w:rPr>
            <w:rStyle w:val="af6"/>
            <w:rFonts w:ascii="Times New Roman" w:hAnsi="Times New Roman" w:cs="Times New Roman"/>
            <w:sz w:val="28"/>
            <w:szCs w:val="28"/>
          </w:rPr>
          <w:t>minregion</w:t>
        </w:r>
        <w:proofErr w:type="spellEnd"/>
        <w:r w:rsidR="00424D91" w:rsidRPr="00424D91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424D91" w:rsidRPr="00380A63">
          <w:rPr>
            <w:rStyle w:val="af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424D91" w:rsidRPr="00424D91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424D91" w:rsidRPr="00380A63">
          <w:rPr>
            <w:rStyle w:val="af6"/>
            <w:rFonts w:ascii="Times New Roman" w:hAnsi="Times New Roman" w:cs="Times New Roman"/>
            <w:sz w:val="28"/>
            <w:szCs w:val="28"/>
          </w:rPr>
          <w:t>tehreg</w:t>
        </w:r>
        <w:proofErr w:type="spellEnd"/>
        <w:r w:rsidR="00424D91" w:rsidRPr="00424D91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/482/484/487</w:t>
        </w:r>
      </w:hyperlink>
    </w:p>
    <w:p w:rsidR="00424D91" w:rsidRDefault="00424D91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Доклад на общем собрании РААСН 17-19 апреля 2013 года в Волгоградском государственном архитектурно-строительном университете. «Города России. Проблемы проектирования и реализации»</w:t>
      </w:r>
    </w:p>
    <w:p w:rsidR="00424D91" w:rsidRPr="00424D91" w:rsidRDefault="00424D91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Концепция долгосрочного социально-экономического развития Российской Федерации на период до 2020 года (Распоряжение правительства РФ от 17.11.2008г. № 1662-р) </w:t>
      </w:r>
      <w:hyperlink r:id="rId7" w:history="1">
        <w:r w:rsidRPr="00380A63">
          <w:rPr>
            <w:rStyle w:val="af6"/>
            <w:rFonts w:ascii="Times New Roman" w:hAnsi="Times New Roman" w:cs="Times New Roman"/>
            <w:sz w:val="28"/>
            <w:szCs w:val="28"/>
          </w:rPr>
          <w:t>www</w:t>
        </w:r>
        <w:r w:rsidRPr="00424D91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.2020</w:t>
        </w:r>
        <w:r w:rsidRPr="00380A63">
          <w:rPr>
            <w:rStyle w:val="af6"/>
            <w:rFonts w:ascii="Times New Roman" w:hAnsi="Times New Roman" w:cs="Times New Roman"/>
            <w:sz w:val="28"/>
            <w:szCs w:val="28"/>
          </w:rPr>
          <w:t>strategy</w:t>
        </w:r>
        <w:r w:rsidRPr="00424D91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80A63">
          <w:rPr>
            <w:rStyle w:val="af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424D91" w:rsidRDefault="00424D91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D91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Стратегия 2020: Новая модель роста - новая социальная политика. </w:t>
      </w:r>
      <w:r w:rsidRPr="00B86D85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</w:rPr>
        <w:t>strategy</w:t>
      </w:r>
      <w:r w:rsidRPr="00B86D8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86D85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data</w:t>
      </w:r>
      <w:r w:rsidRPr="00B86D85">
        <w:rPr>
          <w:rFonts w:ascii="Times New Roman" w:hAnsi="Times New Roman" w:cs="Times New Roman"/>
          <w:sz w:val="28"/>
          <w:szCs w:val="28"/>
          <w:lang w:val="ru-RU"/>
        </w:rPr>
        <w:t>/2012/03/14/12145859981/</w:t>
      </w:r>
      <w:proofErr w:type="spellStart"/>
      <w:r>
        <w:rPr>
          <w:rFonts w:ascii="Times New Roman" w:hAnsi="Times New Roman" w:cs="Times New Roman"/>
          <w:sz w:val="28"/>
          <w:szCs w:val="28"/>
        </w:rPr>
        <w:t>itog</w:t>
      </w:r>
      <w:proofErr w:type="spellEnd"/>
      <w:r w:rsidRPr="00B86D8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4C73" w:rsidRPr="00D24C73" w:rsidRDefault="00D24C73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Григорьев Л.М.,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Аузан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А.А. и др. Коалиции для будущего. Стратегии развития России в 2008-2016гг. </w:t>
      </w:r>
      <w:hyperlink r:id="rId8" w:history="1"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www</w:t>
        </w:r>
        <w:r w:rsidRPr="00D24C73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hse</w:t>
        </w:r>
        <w:proofErr w:type="spellEnd"/>
        <w:r w:rsidRPr="00D24C73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24C73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data</w:t>
        </w:r>
        <w:r w:rsidRPr="00D24C73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/216/061/1237/16.05.07.</w:t>
        </w:r>
        <w:proofErr w:type="spellStart"/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D24C73" w:rsidRPr="00D24C73" w:rsidRDefault="00D24C73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C73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Проекты производственных зданий </w:t>
      </w:r>
      <w:hyperlink r:id="rId9" w:history="1"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www</w:t>
        </w:r>
        <w:r w:rsidRPr="003F57D0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mospromstroy</w:t>
        </w:r>
        <w:proofErr w:type="spellEnd"/>
        <w:r w:rsidRPr="003F57D0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net</w:t>
        </w:r>
        <w:r w:rsidRPr="003F57D0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stuctural</w:t>
        </w:r>
        <w:proofErr w:type="spellEnd"/>
        <w:r w:rsidRPr="003F57D0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disign</w:t>
        </w:r>
        <w:proofErr w:type="spellEnd"/>
        <w:r w:rsidRPr="003F57D0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_36.</w:t>
        </w:r>
        <w:proofErr w:type="spellStart"/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php</w:t>
        </w:r>
        <w:proofErr w:type="spellEnd"/>
      </w:hyperlink>
    </w:p>
    <w:p w:rsidR="00D24C73" w:rsidRPr="00D24C73" w:rsidRDefault="00D24C73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Каталог проектов повторного применения. Министерство регионального развития</w:t>
      </w:r>
      <w:r w:rsidRPr="00D24C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www</w:t>
        </w:r>
        <w:r w:rsidRPr="00D24C73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minregion</w:t>
        </w:r>
        <w:proofErr w:type="spellEnd"/>
        <w:r w:rsidRPr="00D24C73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24C73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activities</w:t>
        </w:r>
        <w:r w:rsidRPr="00D24C73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/771/</w:t>
        </w:r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urban</w:t>
        </w:r>
        <w:r w:rsidRPr="00D24C73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F57D0">
          <w:rPr>
            <w:rStyle w:val="af6"/>
            <w:rFonts w:ascii="Times New Roman" w:hAnsi="Times New Roman" w:cs="Times New Roman"/>
            <w:sz w:val="28"/>
            <w:szCs w:val="28"/>
          </w:rPr>
          <w:t>development</w:t>
        </w:r>
        <w:r w:rsidRPr="00D24C73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/687</w:t>
        </w:r>
      </w:hyperlink>
    </w:p>
    <w:p w:rsidR="00D24C73" w:rsidRPr="00D24C73" w:rsidRDefault="00D24C73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4D91" w:rsidRPr="00D24C73" w:rsidRDefault="00424D91" w:rsidP="00187BA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</w:p>
    <w:sectPr w:rsidR="00424D91" w:rsidRPr="00D24C73" w:rsidSect="0063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6AE11F6"/>
    <w:multiLevelType w:val="multilevel"/>
    <w:tmpl w:val="907C831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3E9D4152"/>
    <w:multiLevelType w:val="multilevel"/>
    <w:tmpl w:val="104EC4F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486464D4"/>
    <w:multiLevelType w:val="multilevel"/>
    <w:tmpl w:val="C212B9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50" w:hanging="2160"/>
      </w:pPr>
      <w:rPr>
        <w:rFonts w:hint="default"/>
      </w:rPr>
    </w:lvl>
  </w:abstractNum>
  <w:abstractNum w:abstractNumId="4">
    <w:nsid w:val="629526E2"/>
    <w:multiLevelType w:val="hybridMultilevel"/>
    <w:tmpl w:val="9892912E"/>
    <w:lvl w:ilvl="0" w:tplc="B48AA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374AB"/>
    <w:multiLevelType w:val="hybridMultilevel"/>
    <w:tmpl w:val="3886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F4"/>
    <w:rsid w:val="000371BD"/>
    <w:rsid w:val="00043193"/>
    <w:rsid w:val="0005055E"/>
    <w:rsid w:val="00066B6F"/>
    <w:rsid w:val="00083B19"/>
    <w:rsid w:val="000F7562"/>
    <w:rsid w:val="00140B3D"/>
    <w:rsid w:val="00186B43"/>
    <w:rsid w:val="00187BA0"/>
    <w:rsid w:val="00191525"/>
    <w:rsid w:val="002435AF"/>
    <w:rsid w:val="00380114"/>
    <w:rsid w:val="003A1F2E"/>
    <w:rsid w:val="003D79B7"/>
    <w:rsid w:val="00401C43"/>
    <w:rsid w:val="00424D91"/>
    <w:rsid w:val="00453656"/>
    <w:rsid w:val="00467998"/>
    <w:rsid w:val="00482C23"/>
    <w:rsid w:val="004A0D2A"/>
    <w:rsid w:val="004B2453"/>
    <w:rsid w:val="00510525"/>
    <w:rsid w:val="00511C59"/>
    <w:rsid w:val="00550B31"/>
    <w:rsid w:val="005B5F9D"/>
    <w:rsid w:val="00637BA3"/>
    <w:rsid w:val="006820AD"/>
    <w:rsid w:val="00735D13"/>
    <w:rsid w:val="0077013B"/>
    <w:rsid w:val="00774B66"/>
    <w:rsid w:val="00800FF4"/>
    <w:rsid w:val="008229BD"/>
    <w:rsid w:val="00836C82"/>
    <w:rsid w:val="009B61A6"/>
    <w:rsid w:val="00A832B8"/>
    <w:rsid w:val="00AD3C32"/>
    <w:rsid w:val="00B000FA"/>
    <w:rsid w:val="00B06446"/>
    <w:rsid w:val="00B07A4C"/>
    <w:rsid w:val="00B55575"/>
    <w:rsid w:val="00B86D85"/>
    <w:rsid w:val="00C17900"/>
    <w:rsid w:val="00C836A7"/>
    <w:rsid w:val="00CB2019"/>
    <w:rsid w:val="00D0457C"/>
    <w:rsid w:val="00D24C73"/>
    <w:rsid w:val="00D27A66"/>
    <w:rsid w:val="00DD6BB6"/>
    <w:rsid w:val="00E161B4"/>
    <w:rsid w:val="00E8429C"/>
    <w:rsid w:val="00EC318D"/>
    <w:rsid w:val="00ED3D84"/>
    <w:rsid w:val="00F5076B"/>
    <w:rsid w:val="00F56BF6"/>
    <w:rsid w:val="00F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1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091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91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91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91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91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91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91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91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91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9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09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9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09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09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09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09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09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09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091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091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09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091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9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0914"/>
    <w:rPr>
      <w:b/>
      <w:bCs/>
      <w:spacing w:val="0"/>
    </w:rPr>
  </w:style>
  <w:style w:type="character" w:styleId="a9">
    <w:name w:val="Emphasis"/>
    <w:uiPriority w:val="20"/>
    <w:qFormat/>
    <w:rsid w:val="00F909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09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0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9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91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09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09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091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091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09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09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09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0914"/>
    <w:pPr>
      <w:outlineLvl w:val="9"/>
    </w:pPr>
  </w:style>
  <w:style w:type="character" w:customStyle="1" w:styleId="apple-converted-space">
    <w:name w:val="apple-converted-space"/>
    <w:basedOn w:val="a0"/>
    <w:rsid w:val="00800FF4"/>
  </w:style>
  <w:style w:type="character" w:customStyle="1" w:styleId="11">
    <w:name w:val="Основной текст Знак1"/>
    <w:basedOn w:val="a0"/>
    <w:link w:val="af4"/>
    <w:uiPriority w:val="99"/>
    <w:rsid w:val="00E8429C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f4">
    <w:name w:val="Body Text"/>
    <w:basedOn w:val="a"/>
    <w:link w:val="11"/>
    <w:uiPriority w:val="99"/>
    <w:rsid w:val="00E8429C"/>
    <w:pPr>
      <w:shd w:val="clear" w:color="auto" w:fill="FFFFFF"/>
      <w:spacing w:after="0" w:line="302" w:lineRule="exact"/>
      <w:ind w:left="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f5">
    <w:name w:val="Основной текст Знак"/>
    <w:basedOn w:val="a0"/>
    <w:uiPriority w:val="99"/>
    <w:semiHidden/>
    <w:rsid w:val="00E8429C"/>
    <w:rPr>
      <w:color w:val="5A5A5A" w:themeColor="text1" w:themeTint="A5"/>
    </w:rPr>
  </w:style>
  <w:style w:type="character" w:customStyle="1" w:styleId="10pt">
    <w:name w:val="Основной текст + 10 pt"/>
    <w:basedOn w:val="11"/>
    <w:uiPriority w:val="99"/>
    <w:rsid w:val="00E8429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-1pt1">
    <w:name w:val="Основной текст + Интервал -1 pt1"/>
    <w:basedOn w:val="11"/>
    <w:uiPriority w:val="99"/>
    <w:rsid w:val="00E8429C"/>
    <w:rPr>
      <w:rFonts w:ascii="Times New Roman" w:hAnsi="Times New Roman" w:cs="Times New Roman"/>
      <w:spacing w:val="-20"/>
      <w:sz w:val="22"/>
      <w:szCs w:val="22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E8429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f6">
    <w:name w:val="Hyperlink"/>
    <w:basedOn w:val="a0"/>
    <w:uiPriority w:val="99"/>
    <w:unhideWhenUsed/>
    <w:rsid w:val="00424D91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4D91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1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091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91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91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91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91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91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91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91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91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9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09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9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09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09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09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09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09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09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091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091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09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091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9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0914"/>
    <w:rPr>
      <w:b/>
      <w:bCs/>
      <w:spacing w:val="0"/>
    </w:rPr>
  </w:style>
  <w:style w:type="character" w:styleId="a9">
    <w:name w:val="Emphasis"/>
    <w:uiPriority w:val="20"/>
    <w:qFormat/>
    <w:rsid w:val="00F909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09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0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9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91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09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09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091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091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09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09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09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0914"/>
    <w:pPr>
      <w:outlineLvl w:val="9"/>
    </w:pPr>
  </w:style>
  <w:style w:type="character" w:customStyle="1" w:styleId="apple-converted-space">
    <w:name w:val="apple-converted-space"/>
    <w:basedOn w:val="a0"/>
    <w:rsid w:val="00800FF4"/>
  </w:style>
  <w:style w:type="character" w:customStyle="1" w:styleId="11">
    <w:name w:val="Основной текст Знак1"/>
    <w:basedOn w:val="a0"/>
    <w:link w:val="af4"/>
    <w:uiPriority w:val="99"/>
    <w:rsid w:val="00E8429C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f4">
    <w:name w:val="Body Text"/>
    <w:basedOn w:val="a"/>
    <w:link w:val="11"/>
    <w:uiPriority w:val="99"/>
    <w:rsid w:val="00E8429C"/>
    <w:pPr>
      <w:shd w:val="clear" w:color="auto" w:fill="FFFFFF"/>
      <w:spacing w:after="0" w:line="302" w:lineRule="exact"/>
      <w:ind w:left="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f5">
    <w:name w:val="Основной текст Знак"/>
    <w:basedOn w:val="a0"/>
    <w:uiPriority w:val="99"/>
    <w:semiHidden/>
    <w:rsid w:val="00E8429C"/>
    <w:rPr>
      <w:color w:val="5A5A5A" w:themeColor="text1" w:themeTint="A5"/>
    </w:rPr>
  </w:style>
  <w:style w:type="character" w:customStyle="1" w:styleId="10pt">
    <w:name w:val="Основной текст + 10 pt"/>
    <w:basedOn w:val="11"/>
    <w:uiPriority w:val="99"/>
    <w:rsid w:val="00E8429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-1pt1">
    <w:name w:val="Основной текст + Интервал -1 pt1"/>
    <w:basedOn w:val="11"/>
    <w:uiPriority w:val="99"/>
    <w:rsid w:val="00E8429C"/>
    <w:rPr>
      <w:rFonts w:ascii="Times New Roman" w:hAnsi="Times New Roman" w:cs="Times New Roman"/>
      <w:spacing w:val="-20"/>
      <w:sz w:val="22"/>
      <w:szCs w:val="22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E8429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f6">
    <w:name w:val="Hyperlink"/>
    <w:basedOn w:val="a0"/>
    <w:uiPriority w:val="99"/>
    <w:unhideWhenUsed/>
    <w:rsid w:val="00424D91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4D9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16/061/1237/16.05.0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2020strateg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ru/tehreg/482/484/4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region.ru/activities/771/urban/development/6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promstroy.net/stuctural_disign_3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"ОПВО"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Мария</cp:lastModifiedBy>
  <cp:revision>5</cp:revision>
  <cp:lastPrinted>2013-06-13T07:11:00Z</cp:lastPrinted>
  <dcterms:created xsi:type="dcterms:W3CDTF">2013-06-13T04:33:00Z</dcterms:created>
  <dcterms:modified xsi:type="dcterms:W3CDTF">2013-06-13T10:01:00Z</dcterms:modified>
</cp:coreProperties>
</file>