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A3" w:rsidRPr="00E8429C" w:rsidRDefault="00800FF4" w:rsidP="00800FF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8429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Техническое задание</w:t>
      </w:r>
    </w:p>
    <w:p w:rsidR="00800FF4" w:rsidRPr="00E8429C" w:rsidRDefault="00800FF4" w:rsidP="00800FF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8429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На выполнение работы по теме: «Разработка концепции стратегии развития проектной деятельности </w:t>
      </w:r>
      <w:r w:rsidR="00191525" w:rsidRPr="00E8429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 условиях саморегулирования до 2020 года»</w:t>
      </w:r>
    </w:p>
    <w:p w:rsidR="00191525" w:rsidRPr="00E8429C" w:rsidRDefault="00191525" w:rsidP="0019152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91525" w:rsidRPr="00E8429C" w:rsidRDefault="00191525" w:rsidP="0019152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E8429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Общие сведения</w:t>
      </w:r>
    </w:p>
    <w:p w:rsidR="00191525" w:rsidRPr="00E8429C" w:rsidRDefault="00191525" w:rsidP="00191525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Общероссийская негосударственная некоммерческая организация «Национальное объединение саморегулируемых организаций, основанных на членстве лиц, осуществляющих подготовку проектной документации» объединяет 18</w:t>
      </w:r>
      <w:r w:rsidR="00140B3D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саморегулируемые организации проектировщиков, в которые входят в качестве членов более 40 000 проектных организаций и работают 450 000 архитекторов и инженеров.</w:t>
      </w:r>
    </w:p>
    <w:p w:rsidR="00191525" w:rsidRPr="00E8429C" w:rsidRDefault="00191525" w:rsidP="00191525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Этап объединения усилий профессионального проектного сообщества по решению задач развития саморегулирования на базовых принципах, определенных государством, формировани</w:t>
      </w:r>
      <w:r w:rsidR="00140B3D">
        <w:rPr>
          <w:rFonts w:ascii="Times New Roman" w:hAnsi="Times New Roman" w:cs="Times New Roman"/>
          <w:color w:val="auto"/>
          <w:sz w:val="28"/>
          <w:szCs w:val="28"/>
          <w:lang w:val="ru-RU"/>
        </w:rPr>
        <w:t>я</w:t>
      </w: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структуры и функционала саморегулир</w:t>
      </w:r>
      <w:r w:rsidR="00140B3D">
        <w:rPr>
          <w:rFonts w:ascii="Times New Roman" w:hAnsi="Times New Roman" w:cs="Times New Roman"/>
          <w:color w:val="auto"/>
          <w:sz w:val="28"/>
          <w:szCs w:val="28"/>
          <w:lang w:val="ru-RU"/>
        </w:rPr>
        <w:t>уем</w:t>
      </w: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ых организаций и национального объединения </w:t>
      </w:r>
      <w:r w:rsidR="00140B3D">
        <w:rPr>
          <w:rFonts w:ascii="Times New Roman" w:hAnsi="Times New Roman" w:cs="Times New Roman"/>
          <w:color w:val="auto"/>
          <w:sz w:val="28"/>
          <w:szCs w:val="28"/>
          <w:lang w:val="ru-RU"/>
        </w:rPr>
        <w:t>завершен.</w:t>
      </w: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Выявилось наличие комплексной проблемы, включающей недооценку ключевой роли проектирования в градостроительной деятельности, </w:t>
      </w:r>
      <w:r w:rsidR="00C17900"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стратегическом и территориальном планировании, архитектурно-строительном проектировании, строительстве, капитальном ремонте и реконструкции объектов капитального строительства, значимость технологического проектирования в </w:t>
      </w:r>
      <w:r w:rsidR="00140B3D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производственной</w:t>
      </w:r>
      <w:r w:rsidR="00C17900"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сфере, являющейся источником благосостояния общества, конкурентоспособности страны. Градостроительный кодекс выполнил к настоящему </w:t>
      </w:r>
      <w:r w:rsidR="00140B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времени </w:t>
      </w:r>
      <w:r w:rsidR="00C17900"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свою задачу. Требуют уточнения разл</w:t>
      </w:r>
      <w:r w:rsidR="00550B31">
        <w:rPr>
          <w:rFonts w:ascii="Times New Roman" w:hAnsi="Times New Roman" w:cs="Times New Roman"/>
          <w:color w:val="auto"/>
          <w:sz w:val="28"/>
          <w:szCs w:val="28"/>
          <w:lang w:val="ru-RU"/>
        </w:rPr>
        <w:t>ичного рода положения, отношения</w:t>
      </w:r>
      <w:r w:rsidR="00C17900"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между субъектами градостроительной деятельности. Сегодня законодательная база градостроительства является сдерживающим фактором развития отрасли, инвестиционных процессов, проектной деятельности, саморегулирования. Система правового и нормативного обеспечения нуждается в увязке с мировыми стандартами, </w:t>
      </w:r>
      <w:r w:rsidR="00140B3D">
        <w:rPr>
          <w:rFonts w:ascii="Times New Roman" w:hAnsi="Times New Roman" w:cs="Times New Roman"/>
          <w:color w:val="auto"/>
          <w:sz w:val="28"/>
          <w:szCs w:val="28"/>
          <w:lang w:val="ru-RU"/>
        </w:rPr>
        <w:t>ч</w:t>
      </w:r>
      <w:r w:rsidR="00C17900"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то сдерживает вхождение проектного сообщества в Единый рынок (ВТО). Подход </w:t>
      </w:r>
      <w:r w:rsidR="00140B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 </w:t>
      </w:r>
      <w:r w:rsidR="00C17900"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проектированию </w:t>
      </w:r>
      <w:r w:rsidR="00ED3D84"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как исключительно процессу производства «проектно-сметной документации» приводит к недооценке полезности, цели и роли проектной деятельности в </w:t>
      </w:r>
      <w:proofErr w:type="spellStart"/>
      <w:r w:rsidR="00ED3D84"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инновационно</w:t>
      </w:r>
      <w:proofErr w:type="spellEnd"/>
      <w:r w:rsidR="00ED3D84"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-инвестиционной сфере, </w:t>
      </w:r>
      <w:r w:rsidR="00550B31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="00ED3D84"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оспроизводстве и технологическом про</w:t>
      </w:r>
      <w:r w:rsidR="00F77B19">
        <w:rPr>
          <w:rFonts w:ascii="Times New Roman" w:hAnsi="Times New Roman" w:cs="Times New Roman"/>
          <w:color w:val="auto"/>
          <w:sz w:val="28"/>
          <w:szCs w:val="28"/>
          <w:lang w:val="ru-RU"/>
        </w:rPr>
        <w:t>гр</w:t>
      </w:r>
      <w:r w:rsidR="00ED3D84"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ессе, повышении конкурентоспособности ведущих отраслей экономики. Отсутствие в национальных и региональных инновационных системах механизмов интеграции проектной деятельности с высшим профессиональны</w:t>
      </w:r>
      <w:r w:rsidR="00836C82">
        <w:rPr>
          <w:rFonts w:ascii="Times New Roman" w:hAnsi="Times New Roman" w:cs="Times New Roman"/>
          <w:color w:val="auto"/>
          <w:sz w:val="28"/>
          <w:szCs w:val="28"/>
          <w:lang w:val="ru-RU"/>
        </w:rPr>
        <w:t>м</w:t>
      </w:r>
      <w:r w:rsidR="00ED3D84"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образованием, научными исследованиями и разработками не обеспечивает в экономике культуры систематических изменений. Принятая модель саморегулирования проектной деятельности </w:t>
      </w:r>
      <w:r w:rsidR="00482C23"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нуждается в приближении к нормам и правилам</w:t>
      </w:r>
      <w:r w:rsidR="00836C82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482C23"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приняты</w:t>
      </w:r>
      <w:r w:rsidR="00836C82">
        <w:rPr>
          <w:rFonts w:ascii="Times New Roman" w:hAnsi="Times New Roman" w:cs="Times New Roman"/>
          <w:color w:val="auto"/>
          <w:sz w:val="28"/>
          <w:szCs w:val="28"/>
          <w:lang w:val="ru-RU"/>
        </w:rPr>
        <w:t>м</w:t>
      </w:r>
      <w:r w:rsidR="00482C23"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развитых странах. Серьезную озабоченност</w:t>
      </w:r>
      <w:r w:rsidR="00836C82">
        <w:rPr>
          <w:rFonts w:ascii="Times New Roman" w:hAnsi="Times New Roman" w:cs="Times New Roman"/>
          <w:color w:val="auto"/>
          <w:sz w:val="28"/>
          <w:szCs w:val="28"/>
          <w:lang w:val="ru-RU"/>
        </w:rPr>
        <w:t>ь</w:t>
      </w:r>
      <w:r w:rsidR="00482C23"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вызывает процесс формирования нормативно-правовой системы из-за отсутствия терминологического </w:t>
      </w:r>
      <w:r w:rsidR="00482C23"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единства в законах, подзаконных актах, нормах технического регулирования.</w:t>
      </w:r>
    </w:p>
    <w:p w:rsidR="00482C23" w:rsidRPr="00E8429C" w:rsidRDefault="00482C23" w:rsidP="00191525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Преодоление негативных факторов и качественные изменения в проектном сообществе и его структуре возможно при выработке понимания тех явлений, которые объективно определяют эволюцию, т.е. формирование системы взглядов – концепции на стратегию </w:t>
      </w:r>
      <w:r w:rsidR="00D27A66"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действий по развитию проектной деятельности.</w:t>
      </w:r>
    </w:p>
    <w:p w:rsidR="00E8429C" w:rsidRPr="00E8429C" w:rsidRDefault="00E8429C" w:rsidP="00191525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Реформирование экономики трансформировало проектно-строительный комплекс, превратив его в инвестиционно-строительную сферу – структурную составляющую народного хозяйства (общественного производства), представляющую собой совокупность отраслей и организаций, осуществляющих аккумуляцию инвестиционных ресурсов и долгосрочные вложения в экономику в виде создания готовой строительной продукции (зданий и сооружений, объектов различного назначения) с целью получения прибыли социально-экономического или другого полезного эффекта.</w:t>
      </w:r>
      <w:proofErr w:type="gramEnd"/>
    </w:p>
    <w:p w:rsidR="00E8429C" w:rsidRPr="00E8429C" w:rsidRDefault="00E8429C" w:rsidP="00E8429C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Инвестиции в основной капитал связаны с затратами на новое</w:t>
      </w:r>
      <w:r w:rsidR="00C836A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строительство</w:t>
      </w:r>
      <w:r w:rsidR="00C836A7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расширение,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</w:t>
      </w:r>
      <w:r w:rsidR="00C836A7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другие затраты. Таким образом, проектно-изыскательские работы - составная часть инвестиционного процесса и, соответственно, финансирование на проектную деятельность - часть инвестиционных затрат.</w:t>
      </w:r>
    </w:p>
    <w:p w:rsidR="00E8429C" w:rsidRPr="00E8429C" w:rsidRDefault="00E8429C" w:rsidP="00E8429C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Градостроительный кодекс 190-ФЗ от 29.12.2004г. определил градостроительную деятельность как деятельность по развитию территории, в том числе городов и иных поселений, осуществляемую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E8429C" w:rsidRPr="00E8429C" w:rsidRDefault="00E8429C" w:rsidP="00E8429C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Градостроительный кодекс в настоящей реакции не отражает комплекса задач, решаемых в инвестиционно-строительном проекте: выбор земельного участк</w:t>
      </w:r>
      <w:r w:rsidR="00C836A7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размещение объекта, проведение научно-исследовательских, опытно-кон</w:t>
      </w:r>
      <w:r w:rsidR="00C836A7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трукторских работ, маркетинговых, социологических исследовании, разработку бизнес плана, определения эффективности инвестиций, социальных, экологически</w:t>
      </w:r>
      <w:r w:rsidR="00C836A7">
        <w:rPr>
          <w:rFonts w:ascii="Times New Roman" w:hAnsi="Times New Roman" w:cs="Times New Roman"/>
          <w:color w:val="auto"/>
          <w:sz w:val="28"/>
          <w:szCs w:val="28"/>
          <w:lang w:val="ru-RU"/>
        </w:rPr>
        <w:t>х</w:t>
      </w: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других последствий, обоснования выбранной технологии; без решения которых и участия специалистов проектировщиков в их решении невозможно качественно разработать проектную документацию и определить потребность в инвестициях.</w:t>
      </w: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proofErr w:type="gramEnd"/>
    </w:p>
    <w:p w:rsidR="00E8429C" w:rsidRPr="00E8429C" w:rsidRDefault="00E8429C" w:rsidP="00E8429C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Проектную деятельность с учетом этого следует понимать как составную часть градостроительной деятельности по развитию территорий, в том числе городов и иных делений</w:t>
      </w:r>
      <w:r w:rsidR="00C836A7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осуществляемую в виде территориального планирования, градостроительного </w:t>
      </w: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зонирования, планировки территории, инвестиционного, технологического, архитектурно-строительного проектирования.</w:t>
      </w:r>
    </w:p>
    <w:p w:rsidR="00E8429C" w:rsidRPr="00E8429C" w:rsidRDefault="00E8429C" w:rsidP="00E8429C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 другой стороны проектная деятельность (далее ПД) это сфера производства интеллектуальных продуктов в инвестиционном процессе, </w:t>
      </w:r>
      <w:r w:rsidR="00166A88">
        <w:rPr>
          <w:rFonts w:ascii="Times New Roman" w:hAnsi="Times New Roman" w:cs="Times New Roman"/>
          <w:color w:val="auto"/>
          <w:sz w:val="28"/>
          <w:szCs w:val="28"/>
          <w:lang w:val="ru-RU"/>
        </w:rPr>
        <w:t>в том числе</w:t>
      </w: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, разрабатываем</w:t>
      </w:r>
      <w:r w:rsidR="00166A88">
        <w:rPr>
          <w:rFonts w:ascii="Times New Roman" w:hAnsi="Times New Roman" w:cs="Times New Roman"/>
          <w:color w:val="auto"/>
          <w:sz w:val="28"/>
          <w:szCs w:val="28"/>
          <w:lang w:val="ru-RU"/>
        </w:rPr>
        <w:t>ых</w:t>
      </w: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соответствии с заданием на проектирование заказчиков, удовлетворяющая нормативно-правовым требованиям, являющаяся нематериальным активом, имеющим ценность и рыночную стоимость, авторов и право на защиту и охрану авторских прав, определяющая в конечном итоге качество конечного продукта (города, поселка, объекта недвижимости).</w:t>
      </w:r>
      <w:proofErr w:type="gramEnd"/>
    </w:p>
    <w:p w:rsidR="00E8429C" w:rsidRPr="00E8429C" w:rsidRDefault="00E8429C" w:rsidP="00E8429C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ПД является частью </w:t>
      </w:r>
      <w:proofErr w:type="spellStart"/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инновационно</w:t>
      </w:r>
      <w:proofErr w:type="spellEnd"/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-инвестиционного сектора в воспроизводстве и технологическом прогрессе, представляет собой подсистему развития экономики, повышения ее технологического уровня и конкурентоспособности. ПД, как составная часть, входит в группу ведущих отраслей экономики:</w:t>
      </w:r>
    </w:p>
    <w:p w:rsidR="00E8429C" w:rsidRPr="00E8429C" w:rsidRDefault="00E8429C" w:rsidP="00E8429C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- наука, научное обслуживание, НИОКР, проектирование;</w:t>
      </w:r>
    </w:p>
    <w:p w:rsidR="00E8429C" w:rsidRPr="00E8429C" w:rsidRDefault="00C836A7" w:rsidP="00E8429C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E8429C"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машиностроение и металлообработка;</w:t>
      </w:r>
    </w:p>
    <w:p w:rsidR="00E8429C" w:rsidRPr="00E8429C" w:rsidRDefault="00C836A7" w:rsidP="00E8429C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E8429C"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химия нефтехимия, поставляющие экономике прогрессивные материалы;</w:t>
      </w:r>
    </w:p>
    <w:p w:rsidR="00E8429C" w:rsidRPr="00E8429C" w:rsidRDefault="00C836A7" w:rsidP="00E8429C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E8429C"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строительство, осуществляющее воспроизводство, обновление и расширение основных фондов.</w:t>
      </w:r>
    </w:p>
    <w:p w:rsidR="00E8429C" w:rsidRPr="00E8429C" w:rsidRDefault="00E8429C" w:rsidP="00E8429C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ПД, как часть </w:t>
      </w:r>
      <w:proofErr w:type="spellStart"/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инновационно</w:t>
      </w:r>
      <w:proofErr w:type="spellEnd"/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-инвестиционного сектора, выполняет важнейшую функцию в развитии экономики и социальной сферы:</w:t>
      </w: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</w:p>
    <w:p w:rsidR="00E8429C" w:rsidRPr="00E8429C" w:rsidRDefault="00E8429C" w:rsidP="00E8429C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осуществляет инновационное освоение научно-технических </w:t>
      </w:r>
      <w:proofErr w:type="gramStart"/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достижении</w:t>
      </w:r>
      <w:proofErr w:type="gramEnd"/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изобретений в виде проектов новых поколений производственных комплексов недвижимости, техники и технологии, средств труда, технического перевооружения и модернизации.</w:t>
      </w:r>
    </w:p>
    <w:p w:rsidR="00E8429C" w:rsidRDefault="003A1F2E" w:rsidP="00191525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Многоплановость факторов и проблем диктует необходимость качественного определения направлений развития проектной деятельности, с учетом того, что проектирование касается всех сфер экономики.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Конкретный план достижения целей и интегрированная модель действий проектного сообщества, выбор средств и их форм должен включать общие принципы, на основе которых можно вырабатывать взаимоувязанные решения, призванные обеспечить координирование и упорядочение достижения целей Совета, Комитетов, Координационных Советов по федеральным округам, саморегули</w:t>
      </w:r>
      <w:r w:rsidR="00F56BF6">
        <w:rPr>
          <w:rFonts w:ascii="Times New Roman" w:hAnsi="Times New Roman" w:cs="Times New Roman"/>
          <w:color w:val="auto"/>
          <w:sz w:val="28"/>
          <w:szCs w:val="28"/>
          <w:lang w:val="ru-RU"/>
        </w:rPr>
        <w:t>руемых организаций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проектировщиков в долгосрочном периоде, </w:t>
      </w:r>
      <w:r w:rsidR="00F56BF6">
        <w:rPr>
          <w:rFonts w:ascii="Times New Roman" w:hAnsi="Times New Roman" w:cs="Times New Roman"/>
          <w:color w:val="auto"/>
          <w:sz w:val="28"/>
          <w:szCs w:val="28"/>
          <w:lang w:val="ru-RU"/>
        </w:rPr>
        <w:t>в частности, до 2020 года.</w:t>
      </w:r>
      <w:proofErr w:type="gramEnd"/>
    </w:p>
    <w:p w:rsidR="00F56BF6" w:rsidRDefault="00F56BF6" w:rsidP="00191525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 разработке </w:t>
      </w:r>
      <w:r w:rsidR="00C836A7">
        <w:rPr>
          <w:rFonts w:ascii="Times New Roman" w:hAnsi="Times New Roman" w:cs="Times New Roman"/>
          <w:color w:val="auto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онцепции стратегии развития проектной деятельности целесообразно учитывать четыре группы принципов:</w:t>
      </w:r>
    </w:p>
    <w:p w:rsidR="00F56BF6" w:rsidRDefault="00F56BF6" w:rsidP="00191525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оценка результатов развития опирается на качественные ориентиры, количественным содержанием которых являются задания;</w:t>
      </w:r>
    </w:p>
    <w:p w:rsidR="00F56BF6" w:rsidRDefault="00F56BF6" w:rsidP="00191525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качество проектов, технологии проектирования, виды проектной продукции целями определенными Концепцией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долгосрочного социально-экономического развития Российской Федерации и направлениями Национальных программ (развитие высоких технологий, жилье, транспортная инфраструктура, Дальний Восток, село, социальная инфраструктура, безопасность, развитие регионов), целевыми программами и подпрограммами;</w:t>
      </w:r>
    </w:p>
    <w:p w:rsidR="00F56BF6" w:rsidRDefault="00F56BF6" w:rsidP="00191525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774B66">
        <w:rPr>
          <w:rFonts w:ascii="Times New Roman" w:hAnsi="Times New Roman" w:cs="Times New Roman"/>
          <w:color w:val="auto"/>
          <w:sz w:val="28"/>
          <w:szCs w:val="28"/>
          <w:lang w:val="ru-RU"/>
        </w:rPr>
        <w:t>установление отношений и процедур в НОП и проектном сообществе, как элементе гражданского общества;</w:t>
      </w:r>
    </w:p>
    <w:p w:rsidR="00774B66" w:rsidRDefault="00774B66" w:rsidP="00191525">
      <w:pPr>
        <w:pStyle w:val="ab"/>
        <w:spacing w:after="0" w:line="240" w:lineRule="auto"/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ведение повседневной проектной деятельности на основе положений и правил, обеспечивающих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инновационность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качество проектных решений.</w:t>
      </w:r>
    </w:p>
    <w:p w:rsidR="00774B66" w:rsidRDefault="00774B66" w:rsidP="00774B6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2. </w:t>
      </w:r>
      <w:r w:rsidRPr="00774B6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Назначение и цели работы</w:t>
      </w:r>
    </w:p>
    <w:p w:rsidR="00774B66" w:rsidRDefault="00EC318D" w:rsidP="00EC318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Видение</w:t>
      </w:r>
      <w:r w:rsidR="00774B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значимости ПД состо</w:t>
      </w:r>
      <w:r w:rsidR="00510525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774B66">
        <w:rPr>
          <w:rFonts w:ascii="Times New Roman" w:hAnsi="Times New Roman" w:cs="Times New Roman"/>
          <w:color w:val="auto"/>
          <w:sz w:val="28"/>
          <w:szCs w:val="28"/>
          <w:lang w:val="ru-RU"/>
        </w:rPr>
        <w:t>т в установлении общих направлений</w:t>
      </w:r>
      <w:r w:rsidR="00B0644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развития, продвижение по которым обеспечит повышение роли проектного сообщества в ускорении производственно-экономического и социального развития Российской Федерации обеспечивающим повышение конкурентоспособности экономики, качества жизни населения, экономической безопасности и обороноспособности.</w:t>
      </w:r>
    </w:p>
    <w:p w:rsidR="00EC318D" w:rsidRDefault="00EC318D" w:rsidP="00EC318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Видение определяет миссию проектного сообщества и его ПД стать двигателем локомотива модернизации экономики, подходы и формирование системы целей.</w:t>
      </w:r>
    </w:p>
    <w:p w:rsidR="00EC318D" w:rsidRDefault="00EC318D" w:rsidP="00EC318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Назначение работы определяется местом проектной деятельности в социально-экономическом развитии.</w:t>
      </w:r>
      <w:r w:rsidR="00401C4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Планируется представить в Правительство РФ документ «Концепция стратегии развития проектной деятельности в условиях саморегулирования до 2020 года», после рассмотрения и направления Советом НОП.</w:t>
      </w:r>
    </w:p>
    <w:p w:rsidR="00401C43" w:rsidRDefault="00401C43" w:rsidP="00EC318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Подходы состоят в выделении двух составных частей.</w:t>
      </w:r>
    </w:p>
    <w:p w:rsidR="00401C43" w:rsidRDefault="00401C43" w:rsidP="00CB201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01C4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Первая часть: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подготовка аналитических записок, обосновывающих положени</w:t>
      </w:r>
      <w:r w:rsidR="00510525">
        <w:rPr>
          <w:rFonts w:ascii="Times New Roman" w:hAnsi="Times New Roman" w:cs="Times New Roman"/>
          <w:color w:val="auto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документа, ответственными за их разработку являются Комитеты НОП. Члены ПДМРГ осуществляют функцию координации и подготовку целей и задач каждой записки. Планируется подготовка 7 аналитических записок:</w:t>
      </w:r>
    </w:p>
    <w:p w:rsidR="008229BD" w:rsidRDefault="008229BD" w:rsidP="008229B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Развитие проектирования строительства, реконструкции  и капитального ремонта объектов гражданского и промышленного назначения. Цель</w:t>
      </w:r>
      <w:r w:rsidR="000F7562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 w:rsidR="005B5F9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ровести анализ функционально-структурных изменений за период 1991-2012г. для выявления факторов, тормозящих развитие проектирования, в складывающихся в нормативных и правовых условиях, структуре проектных организаций, договорных и контрактных отношениях</w:t>
      </w:r>
      <w:r w:rsidR="00166A8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(Комитет архитектурно-градостроительной деятельности и работе с общественными организациями)</w:t>
      </w:r>
      <w:proofErr w:type="gramStart"/>
      <w:r w:rsidR="00166A88" w:rsidRPr="00166A8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66A8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</w:p>
    <w:p w:rsidR="008229BD" w:rsidRDefault="00DD6BB6" w:rsidP="008229B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Анализ проблем развития проектной деятельности. Цель</w:t>
      </w:r>
      <w:r w:rsidR="000F7562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Систематизация проблем и выявление</w:t>
      </w:r>
      <w:r w:rsidR="005B5F9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корневых для обоснования подходов к задачам, которые необходимо решать проектному </w:t>
      </w:r>
      <w:r w:rsidR="005B5F9D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сообществу</w:t>
      </w:r>
      <w:r w:rsidR="00166A8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(Комитет по разработке законодательных инициатив и правовому обеспечению деятельности СРО)</w:t>
      </w:r>
      <w:r w:rsidR="005B5F9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B5F9D" w:rsidRDefault="004A0D2A" w:rsidP="008229B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Выявление возможностей и угроз (рисков). Цель</w:t>
      </w:r>
      <w:r w:rsidR="000F7562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Анализ угроз и возможностей для проектного сообщества</w:t>
      </w:r>
      <w:r w:rsidR="000F756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 установление инструментов и механизмов защиты прав архитекторов и инженеров проектировщиков</w:t>
      </w:r>
      <w:r w:rsidR="00166A8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(Комитет по развитию тендерных процедур и инновационной деятельности)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4A0D2A" w:rsidRDefault="009B61A6" w:rsidP="008229B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Определение потенциала проектного сообщества. Цель</w:t>
      </w:r>
      <w:r w:rsidR="000F7562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Разработка методов оценки потенциала и компетенции для обоснования доли интеллектуального и социального капитала в получаемых доход</w:t>
      </w:r>
      <w:r w:rsidR="000F7562">
        <w:rPr>
          <w:rFonts w:ascii="Times New Roman" w:hAnsi="Times New Roman" w:cs="Times New Roman"/>
          <w:color w:val="auto"/>
          <w:sz w:val="28"/>
          <w:szCs w:val="28"/>
          <w:lang w:val="ru-RU"/>
        </w:rPr>
        <w:t>ах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 реализации инвести</w:t>
      </w:r>
      <w:r w:rsidR="004B2453">
        <w:rPr>
          <w:rFonts w:ascii="Times New Roman" w:hAnsi="Times New Roman" w:cs="Times New Roman"/>
          <w:color w:val="auto"/>
          <w:sz w:val="28"/>
          <w:szCs w:val="28"/>
          <w:lang w:val="ru-RU"/>
        </w:rPr>
        <w:t>ционно-строи</w:t>
      </w:r>
      <w:r w:rsidR="00AD3C32">
        <w:rPr>
          <w:rFonts w:ascii="Times New Roman" w:hAnsi="Times New Roman" w:cs="Times New Roman"/>
          <w:color w:val="auto"/>
          <w:sz w:val="28"/>
          <w:szCs w:val="28"/>
          <w:lang w:val="ru-RU"/>
        </w:rPr>
        <w:t>тельных проектов и планирование подготовки и переподготовки архитекторов и инженеров проектировщиков</w:t>
      </w:r>
      <w:r w:rsidR="00166A8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r w:rsidR="00166A88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Комитет</w:t>
      </w:r>
      <w:r w:rsidR="00166A8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профессиональных стандартов и документации в области образования и аттестации,</w:t>
      </w:r>
      <w:r w:rsidR="00166A8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Комитет по развитию тендерных процедур и инновационной деятельности</w:t>
      </w:r>
      <w:r w:rsidR="00166A88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AD3C3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0F7562" w:rsidRDefault="000F7562" w:rsidP="008229B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Показатели реализации стратегии развития проектной деятельности. Цель: Разработка системы индикаторов, оценивающих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энергоэффективность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«умного», «зеленого» проектного решения, обосновывающее финансирование проектов на региональном и федеральном уровнях</w:t>
      </w:r>
      <w:r w:rsidR="00166A8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r w:rsidR="00166A88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Комитет по развитию тендерных процедур и инновационной деятельности</w:t>
      </w:r>
      <w:r w:rsidR="00166A88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0F7562" w:rsidRDefault="000F7562" w:rsidP="008229B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Проведение стратегических изменений в НОП и СРО проектировщиков. Цель: Разработка методик и обоснование подходов к проведению стратегических изменений в НОП и СРО проектировщиков для определения перечня мероприятий, очередности, сроков и возможных препятствий изменениям</w:t>
      </w:r>
      <w:r w:rsidR="00166A8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(Комитет законодательных инициатив и правового обеспечения)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0F7562" w:rsidRDefault="000F7562" w:rsidP="008229B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Корректировка стратегии и оценка эффективности перемен. Цель: Определение очередности и сроков внесения корректив в стратегию для повышения эффективности перемен</w:t>
      </w:r>
      <w:r w:rsidR="00166A8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66A88">
        <w:rPr>
          <w:rFonts w:ascii="Times New Roman" w:hAnsi="Times New Roman" w:cs="Times New Roman"/>
          <w:color w:val="auto"/>
          <w:sz w:val="28"/>
          <w:szCs w:val="28"/>
          <w:lang w:val="ru-RU"/>
        </w:rPr>
        <w:t>(Комитет законодательных инициатив и правового обеспечения).</w:t>
      </w:r>
      <w:bookmarkStart w:id="0" w:name="_GoBack"/>
      <w:bookmarkEnd w:id="0"/>
    </w:p>
    <w:p w:rsidR="00CB2019" w:rsidRDefault="000F7562" w:rsidP="00CB2019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Вторая часть.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Подготовка документа «Концепция стратегии развития проектной деятельности в условиях саморегулирования до 2020 года» для представления на рассмотрение Советам НОП, в исполнительные и законодательные органы власти. Ответственной за разработку является ПДМРГ</w:t>
      </w:r>
      <w:r w:rsidR="00CB201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0F7562" w:rsidRDefault="000F7562" w:rsidP="00CB2019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B20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Разработка Концепции состоит из двух этапов и четырех </w:t>
      </w:r>
      <w:proofErr w:type="spellStart"/>
      <w:r w:rsidR="00CB2019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подэтапов</w:t>
      </w:r>
      <w:proofErr w:type="spellEnd"/>
      <w:r w:rsidR="00CB201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B2019" w:rsidRDefault="00CB2019" w:rsidP="00CB2019">
      <w:pPr>
        <w:pStyle w:val="ab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Модель стратегии развития проектной деятельности в условиях саморегулирования. Цель: Обосновать модель развития ПД на основе видения, миссии и цели стратегии.</w:t>
      </w:r>
    </w:p>
    <w:p w:rsidR="00CB2019" w:rsidRDefault="00CB2019" w:rsidP="00CB2019">
      <w:pPr>
        <w:pStyle w:val="ab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Содержание основных направлений развития ПД в условиях саморегулирования.</w:t>
      </w:r>
    </w:p>
    <w:p w:rsidR="00CB2019" w:rsidRDefault="00CB2019" w:rsidP="00CB2019">
      <w:pPr>
        <w:pStyle w:val="ab"/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Подэтапы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CB2019" w:rsidRDefault="00CB2019" w:rsidP="00CB2019">
      <w:pPr>
        <w:pStyle w:val="ab"/>
        <w:numPr>
          <w:ilvl w:val="1"/>
          <w:numId w:val="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Совершенствование институциональной системы (нормативно-правовая среда, типы проектных организаций и отношения при проектировании). Цель: Уточнить понятия ПД, технологического проектирования, выявить недостатки институциональной среды градостроительной и проектной деятельности, обосновать очередность, сроки и содержания законодательных инициатив.</w:t>
      </w:r>
    </w:p>
    <w:p w:rsidR="00CB2019" w:rsidRDefault="00CB2019" w:rsidP="00CB2019">
      <w:pPr>
        <w:pStyle w:val="ab"/>
        <w:numPr>
          <w:ilvl w:val="1"/>
          <w:numId w:val="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Повышение роли проектной деятельности в инновационном развитии и модернизации экономики. Цель: Разработка мер повышения значимости ПД через активизацию участия проектных организаций в федеральных и региональных программах, формирование кластеров: НИИ + проектная организация + застройщики, инвесторы + строительные организации.</w:t>
      </w:r>
    </w:p>
    <w:p w:rsidR="00CB2019" w:rsidRDefault="00CB2019" w:rsidP="00CB2019">
      <w:pPr>
        <w:pStyle w:val="ab"/>
        <w:numPr>
          <w:ilvl w:val="1"/>
          <w:numId w:val="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Повышение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инновационности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качества проектных решений. Цель: Разработка мер по участию проектных организаций в реализации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энергоэффективных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«умных» и «зеленых» проектных решений.</w:t>
      </w:r>
    </w:p>
    <w:p w:rsidR="00CB2019" w:rsidRDefault="00A832B8" w:rsidP="00CB2019">
      <w:pPr>
        <w:pStyle w:val="ab"/>
        <w:numPr>
          <w:ilvl w:val="1"/>
          <w:numId w:val="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Развитие системы саморегулирования ПД. Цель: Разработка стандартов профессиональной деятельности для развития потенциала представителей профессии, обеспечения социальной поддержки и защиты профессиональных интересов и прав архитекторов и инженеров проектировщиков, повышения качества их подготовки, как исходной, так и при повышении квалификации, в том числе для защиты потребителей от непрофессиональных и недобросовестных действий.</w:t>
      </w:r>
    </w:p>
    <w:p w:rsidR="00A832B8" w:rsidRDefault="00A832B8" w:rsidP="00A832B8">
      <w:pPr>
        <w:pStyle w:val="ab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Основания и требования к работе.</w:t>
      </w:r>
    </w:p>
    <w:p w:rsidR="00A832B8" w:rsidRDefault="00A832B8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«Круглом столе» 19 декабря 2011 года, который предшествовал </w:t>
      </w:r>
      <w:r>
        <w:rPr>
          <w:rFonts w:ascii="Times New Roman" w:hAnsi="Times New Roman" w:cs="Times New Roman"/>
          <w:color w:val="auto"/>
          <w:sz w:val="28"/>
          <w:szCs w:val="28"/>
        </w:rPr>
        <w:t>VI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Съезду НОП, были рассмотрены подходы к стратегии развития проектной деятельности в условиях саморегулирования, и было принято решение создать рабочую группу НОП по разработке Концепции стратегии развития проектной деятельности в условиях саморегулирования. Первым итогом работы рабочей группы стало проведение 28 марта 2012 года Совещания руководителей проектных организаций на тему: «Основные направления развития проектной деятельности в условиях саморегулирования». Участники совещания поддержали предложения рабочей группы, обратив внимание на системность при разработке концепции, усилению связи ПД с наукой и финансовым обеспечением. Решением Совещания 28 июня 2012 </w:t>
      </w:r>
      <w:r w:rsidR="00D0457C">
        <w:rPr>
          <w:rFonts w:ascii="Times New Roman" w:hAnsi="Times New Roman" w:cs="Times New Roman"/>
          <w:color w:val="auto"/>
          <w:sz w:val="28"/>
          <w:szCs w:val="28"/>
          <w:lang w:val="ru-RU"/>
        </w:rPr>
        <w:t>года была проведена Всероссийская конференция с названием, аналогичным теме Совещания. На Конференции были заслушаны доклады:</w:t>
      </w:r>
    </w:p>
    <w:p w:rsidR="00D0457C" w:rsidRDefault="00D0457C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Основные направления деятельности Общероссийской негосударственной некоммерческой организации Национальное объединение саморегулируемых организаций, основанных на членстве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лиц, осуществляющих подготовку проектной документации на 2012-2013гг (М.М. Посохин);</w:t>
      </w:r>
    </w:p>
    <w:p w:rsidR="00D0457C" w:rsidRDefault="00D0457C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Структура Концепции стратегии развития проектной деятельности в условиях саморегулирования (Б.В. Генералов);</w:t>
      </w:r>
    </w:p>
    <w:p w:rsidR="00D0457C" w:rsidRDefault="00D0457C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Концепция Градостроительного кодекса  и свода законов о градостроительстве (Ю.Н.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Трухачев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);</w:t>
      </w:r>
    </w:p>
    <w:p w:rsidR="00D0457C" w:rsidRDefault="00D0457C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Развитие саморегулирования проектной деятельности на основе стандартов профессиональной деятельности (В.Э. Лявданский);</w:t>
      </w:r>
    </w:p>
    <w:p w:rsidR="00D0457C" w:rsidRDefault="00D0457C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Роль технологического проектирования в модернизации производственного комплекса экономики России (И.В. Мещерин);</w:t>
      </w:r>
    </w:p>
    <w:p w:rsidR="00D0457C" w:rsidRDefault="00D0457C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Совершенствование нормативно-правовой базы в области архитектурно-строительного проектирования (С.С.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Ильяев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).</w:t>
      </w:r>
    </w:p>
    <w:p w:rsidR="00D0457C" w:rsidRDefault="00D0457C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 Конференции были приняты основные направления деятельности НОП, в которых п. 2 гласил: «Организовать подготовку Концепции стратегии развития проектной деятельности в условиях саморегулирования до 2020 года, расширив состав рабочей группы привлечением специалистов из Комитетов НОП, Российской Академии архитектуры и строительных наук и других организаций, определив объем и источники финансирования этой работы».</w:t>
      </w:r>
    </w:p>
    <w:p w:rsidR="00D0457C" w:rsidRDefault="00D0457C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«Круглом столе», предшествовавшем </w:t>
      </w:r>
      <w:r>
        <w:rPr>
          <w:rFonts w:ascii="Times New Roman" w:hAnsi="Times New Roman" w:cs="Times New Roman"/>
          <w:color w:val="auto"/>
          <w:sz w:val="28"/>
          <w:szCs w:val="28"/>
        </w:rPr>
        <w:t>VIII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Съезду НОП (28 марта 2013года) была представлена Программа работы Постоянно действующей междисциплинарной рабочей группы НОП по разработке «Концепции стратегии развития проектной деятельности в условиях саморегулирования</w:t>
      </w:r>
      <w:r w:rsidR="00066B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 2020 года» на 2013 год. 30 мая 2013 года утверждено Советом НОП Положение о ПДМРГ и ее персональный состав.</w:t>
      </w:r>
    </w:p>
    <w:p w:rsidR="00066B6F" w:rsidRDefault="00066B6F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Учитывая то, что результатом работы является документ, который предполагается принять, она должна содержать аргументы, то есть соответствовать следующим требованиям.</w:t>
      </w:r>
    </w:p>
    <w:p w:rsidR="00066B6F" w:rsidRDefault="00066B6F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Обоснование положений Концепции на основе</w:t>
      </w:r>
      <w:r w:rsidR="0005055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системы доводов, умозаключений, утверждений, статистических, эмпирических и аналитических данных, представляющих собой совокупность, имеющую непротиворечивую логическую схему элементов и структуру обоснований.</w:t>
      </w:r>
    </w:p>
    <w:p w:rsidR="0005055E" w:rsidRDefault="0005055E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Аргументация должна соответствовать цели и средствам развития ПД в условиях саморегулирования на основе имеющихся знаний о содержании проектной деятельности, структуре проектного сообщества, нормативной среды, показывать наличие противоречий в нормах, установках, регламентах и направлении по их устранению, модернизации и разработке новых нормативных актов.</w:t>
      </w:r>
    </w:p>
    <w:p w:rsidR="0005055E" w:rsidRDefault="0005055E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Система положений должна обосновывать структуру и  содержание нормативных правовых актов, которые детально регламентируют правовой статус ПД, НОП, Совета НОП, Комитетов, Координационных советов, СРО </w:t>
      </w:r>
      <w:r w:rsidR="00083B19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проектировщиков, проектных организаций, архитекторов и инженеров проектировщиков.</w:t>
      </w:r>
    </w:p>
    <w:p w:rsidR="00083B19" w:rsidRDefault="00083B19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Аргументация положений должна удовлетворять требованию о том, что достижения целей развития ПД создает основу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инновационности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конкурентоспособности экономики, обеспечивает повышение качества жизни населения, обороноспособности, безопасности. Конкурентоспособность достигается структурными изменениями технологического характера модели экономики, базируются на знаниях, инновациях, преодолении технологической зависимости.</w:t>
      </w:r>
    </w:p>
    <w:p w:rsidR="00083B19" w:rsidRPr="00083B19" w:rsidRDefault="00083B19" w:rsidP="00083B1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Состав и содержание работы </w:t>
      </w:r>
      <w:r w:rsidRPr="00083B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EC318D" w:rsidRDefault="00083B19" w:rsidP="00083B1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Работа должна состоять из 5 разделов.</w:t>
      </w:r>
    </w:p>
    <w:p w:rsidR="00083B19" w:rsidRDefault="00083B19" w:rsidP="00083B19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Модель стратегии развития проектной деятельности в условиях самор</w:t>
      </w:r>
      <w:r w:rsidR="00B000FA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гулирования</w:t>
      </w:r>
    </w:p>
    <w:p w:rsidR="00B000FA" w:rsidRDefault="00B000FA" w:rsidP="00B000FA">
      <w:pPr>
        <w:pStyle w:val="ab"/>
        <w:spacing w:after="0" w:line="240" w:lineRule="auto"/>
        <w:ind w:left="177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Задачи: 1.1. Типология моделей развития проектной деятельности;</w:t>
      </w:r>
    </w:p>
    <w:p w:rsidR="00B000FA" w:rsidRDefault="00B000FA" w:rsidP="00B000FA">
      <w:pPr>
        <w:pStyle w:val="ab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Общая схема разработки стратегии;</w:t>
      </w:r>
    </w:p>
    <w:p w:rsidR="00B000FA" w:rsidRDefault="00B000FA" w:rsidP="00B000FA">
      <w:pPr>
        <w:pStyle w:val="ab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Формирование видения;</w:t>
      </w:r>
    </w:p>
    <w:p w:rsidR="00B000FA" w:rsidRDefault="00B000FA" w:rsidP="00B000FA">
      <w:pPr>
        <w:pStyle w:val="ab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Построение миссии;</w:t>
      </w:r>
    </w:p>
    <w:p w:rsidR="00B000FA" w:rsidRDefault="00B000FA" w:rsidP="00B000FA">
      <w:pPr>
        <w:pStyle w:val="ab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Определение цели;</w:t>
      </w:r>
    </w:p>
    <w:p w:rsidR="00B000FA" w:rsidRDefault="00B000FA" w:rsidP="00B000FA">
      <w:pPr>
        <w:pStyle w:val="ab"/>
        <w:numPr>
          <w:ilvl w:val="1"/>
          <w:numId w:val="5"/>
        </w:numPr>
        <w:spacing w:after="0" w:line="240" w:lineRule="auto"/>
        <w:ind w:left="1843" w:firstLine="113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Построение модели стратегии развития проектной деятельности в условиях саморегулирования.</w:t>
      </w:r>
    </w:p>
    <w:p w:rsidR="00B000FA" w:rsidRDefault="00B000FA" w:rsidP="00B000FA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Совершенствование институциональной системы</w:t>
      </w:r>
    </w:p>
    <w:p w:rsidR="00B000FA" w:rsidRDefault="00B000FA" w:rsidP="00B000FA">
      <w:pPr>
        <w:pStyle w:val="ab"/>
        <w:spacing w:after="0" w:line="240" w:lineRule="auto"/>
        <w:ind w:left="177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Задачи: 2.1. Новая редакция Градостроительного кодекса;</w:t>
      </w:r>
    </w:p>
    <w:p w:rsidR="00B000FA" w:rsidRDefault="00550B31" w:rsidP="00B000FA">
      <w:pPr>
        <w:pStyle w:val="ab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Свод правил</w:t>
      </w:r>
      <w:r w:rsidR="00B000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 градостроительстве;</w:t>
      </w:r>
    </w:p>
    <w:p w:rsidR="00B000FA" w:rsidRDefault="00B000FA" w:rsidP="00B000FA">
      <w:pPr>
        <w:pStyle w:val="ab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Система технического регулирования;</w:t>
      </w:r>
    </w:p>
    <w:p w:rsidR="00B000FA" w:rsidRDefault="00B000FA" w:rsidP="00B000FA">
      <w:pPr>
        <w:pStyle w:val="ab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Инвестиционно-строительный проект;</w:t>
      </w:r>
    </w:p>
    <w:p w:rsidR="00B000FA" w:rsidRDefault="00B000FA" w:rsidP="00B000FA">
      <w:pPr>
        <w:pStyle w:val="ab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Технологическое проектирование;</w:t>
      </w:r>
    </w:p>
    <w:p w:rsidR="00B000FA" w:rsidRDefault="00B000FA" w:rsidP="00B000FA">
      <w:pPr>
        <w:pStyle w:val="ab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Архитектурно-строительное проектирование;</w:t>
      </w:r>
    </w:p>
    <w:p w:rsidR="00B000FA" w:rsidRDefault="00B000FA" w:rsidP="00B000FA">
      <w:pPr>
        <w:pStyle w:val="ab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Система ценообразования проектных работ.</w:t>
      </w:r>
    </w:p>
    <w:p w:rsidR="00B000FA" w:rsidRDefault="00B000FA" w:rsidP="00B000FA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Повышение роли проектной деятельности в инновационном развитии и модернизации экономики</w:t>
      </w:r>
    </w:p>
    <w:p w:rsidR="00B000FA" w:rsidRDefault="00B000FA" w:rsidP="00B000FA">
      <w:pPr>
        <w:pStyle w:val="ab"/>
        <w:spacing w:after="0" w:line="240" w:lineRule="auto"/>
        <w:ind w:left="184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Задачи: 3.1. Формирование системы регулирования проектно деятельности на государственном уровне;</w:t>
      </w:r>
    </w:p>
    <w:p w:rsidR="00B000FA" w:rsidRDefault="00B000FA" w:rsidP="00B000FA">
      <w:pPr>
        <w:pStyle w:val="ab"/>
        <w:numPr>
          <w:ilvl w:val="1"/>
          <w:numId w:val="5"/>
        </w:numPr>
        <w:spacing w:after="0" w:line="240" w:lineRule="auto"/>
        <w:ind w:left="1701" w:firstLine="127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Формирование региональной структуры проектных организаций в России;</w:t>
      </w:r>
    </w:p>
    <w:p w:rsidR="00B000FA" w:rsidRDefault="00B000FA" w:rsidP="00B000FA">
      <w:pPr>
        <w:pStyle w:val="ab"/>
        <w:numPr>
          <w:ilvl w:val="1"/>
          <w:numId w:val="5"/>
        </w:numPr>
        <w:spacing w:after="0" w:line="240" w:lineRule="auto"/>
        <w:ind w:left="1701" w:firstLine="127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Формирование системы технологического проектирования;</w:t>
      </w:r>
    </w:p>
    <w:p w:rsidR="00B000FA" w:rsidRDefault="00B000FA" w:rsidP="00B000FA">
      <w:pPr>
        <w:pStyle w:val="ab"/>
        <w:numPr>
          <w:ilvl w:val="1"/>
          <w:numId w:val="5"/>
        </w:numPr>
        <w:spacing w:after="0" w:line="240" w:lineRule="auto"/>
        <w:ind w:left="1701" w:firstLine="127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Система участия проектных организаций в федеральных и региональных целевых программах;</w:t>
      </w:r>
    </w:p>
    <w:p w:rsidR="00B000FA" w:rsidRDefault="00B000FA" w:rsidP="00B000FA">
      <w:pPr>
        <w:pStyle w:val="ab"/>
        <w:numPr>
          <w:ilvl w:val="1"/>
          <w:numId w:val="5"/>
        </w:numPr>
        <w:spacing w:after="0" w:line="240" w:lineRule="auto"/>
        <w:ind w:left="1701" w:firstLine="127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Мониторинг объемов проектных работ;</w:t>
      </w:r>
    </w:p>
    <w:p w:rsidR="00B000FA" w:rsidRDefault="00B000FA" w:rsidP="00B000FA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Повышение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инновационности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качества,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проектных решений</w:t>
      </w:r>
      <w:r w:rsidR="00735D13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735D13" w:rsidRDefault="00735D13" w:rsidP="00735D13">
      <w:pPr>
        <w:pStyle w:val="ab"/>
        <w:spacing w:after="0" w:line="240" w:lineRule="auto"/>
        <w:ind w:left="177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Задачи: 4.1. Формирование системы взаимодействия научных – проектных - опытно-конструкторских – технологических – строительных и эксплуатационных организаций и предприятий;</w:t>
      </w:r>
    </w:p>
    <w:p w:rsidR="00735D13" w:rsidRDefault="00735D13" w:rsidP="00735D13">
      <w:pPr>
        <w:pStyle w:val="ab"/>
        <w:spacing w:after="0" w:line="240" w:lineRule="auto"/>
        <w:ind w:left="1778" w:firstLine="105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4.2. Формирование информационно-коммуникативной инфраструктуры проектных организаций, СРО, НОП;</w:t>
      </w:r>
    </w:p>
    <w:p w:rsidR="00735D13" w:rsidRDefault="00735D13" w:rsidP="00735D13">
      <w:pPr>
        <w:pStyle w:val="ab"/>
        <w:spacing w:after="0" w:line="240" w:lineRule="auto"/>
        <w:ind w:left="1778" w:firstLine="105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4.3. Формирование системы нормативно-методического, материально-технического и программно-математического обеспечения проектной деятельности;</w:t>
      </w:r>
    </w:p>
    <w:p w:rsidR="00735D13" w:rsidRDefault="00735D13" w:rsidP="00735D13">
      <w:pPr>
        <w:pStyle w:val="ab"/>
        <w:spacing w:after="0" w:line="240" w:lineRule="auto"/>
        <w:ind w:left="1778" w:firstLine="105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4.4. Разработка и обновление эффективных проектных решений и проектов новых поколений объектов гражданского и производственного назначения;</w:t>
      </w:r>
    </w:p>
    <w:p w:rsidR="00735D13" w:rsidRDefault="00735D13" w:rsidP="00735D13">
      <w:pPr>
        <w:spacing w:after="0" w:line="240" w:lineRule="auto"/>
        <w:ind w:left="1843" w:hanging="425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5. Развитие системы саморегулирования проектной деятельности</w:t>
      </w:r>
    </w:p>
    <w:p w:rsidR="00735D13" w:rsidRDefault="00735D13" w:rsidP="00735D13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Задачи: 5.1. Переход к сертификации профессиональной деятельности архитекторов и инженеров проектировщиков;</w:t>
      </w:r>
    </w:p>
    <w:p w:rsidR="00735D13" w:rsidRDefault="00735D13" w:rsidP="00735D13">
      <w:pPr>
        <w:spacing w:after="0" w:line="240" w:lineRule="auto"/>
        <w:ind w:left="1843" w:firstLine="113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5.2. Разработка федеральных стандартов профессиональной деятельности;</w:t>
      </w:r>
    </w:p>
    <w:p w:rsidR="00735D13" w:rsidRDefault="00735D13" w:rsidP="00735D13">
      <w:pPr>
        <w:spacing w:after="0" w:line="240" w:lineRule="auto"/>
        <w:ind w:left="1843" w:firstLine="113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5.3. Формирование системы подготовки, повышения квалификации, переподготовки, аттестации специалистов проектных организаций.</w:t>
      </w:r>
    </w:p>
    <w:p w:rsidR="00735D13" w:rsidRDefault="00735D13" w:rsidP="00735D13">
      <w:pPr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Порядок контроля и приемки работы</w:t>
      </w:r>
    </w:p>
    <w:p w:rsidR="00735D13" w:rsidRDefault="00735D13" w:rsidP="00735D1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 завершению каждого этапа работы «Исполнитель» формирует и передает «Заказчику» следующие документы:</w:t>
      </w:r>
    </w:p>
    <w:p w:rsidR="00187BA0" w:rsidRDefault="00735D13" w:rsidP="00735D1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5.1</w:t>
      </w:r>
      <w:r w:rsidR="00187BA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87BA0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ояснительную записку – 2 экз</w:t>
      </w:r>
      <w:r w:rsidR="00187BA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735D13" w:rsidRDefault="00187BA0" w:rsidP="00735D1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5.2. </w:t>
      </w:r>
      <w:r w:rsidR="00735D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Компакт-диск (</w:t>
      </w:r>
      <w:r>
        <w:rPr>
          <w:rFonts w:ascii="Times New Roman" w:hAnsi="Times New Roman" w:cs="Times New Roman"/>
          <w:color w:val="auto"/>
          <w:sz w:val="28"/>
          <w:szCs w:val="28"/>
        </w:rPr>
        <w:t>CD</w:t>
      </w:r>
      <w:r w:rsidRPr="00187BA0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R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в редактируемом формате – 1 шт.</w:t>
      </w:r>
    </w:p>
    <w:p w:rsidR="00187BA0" w:rsidRDefault="00187BA0" w:rsidP="00735D1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5.3. Сводка замечаний и предложений на бумажном носителе – 2экз.</w:t>
      </w:r>
    </w:p>
    <w:p w:rsidR="00187BA0" w:rsidRDefault="00187BA0" w:rsidP="00735D1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5.4. Протокол совещания, на котором было проведено обсуждение.</w:t>
      </w:r>
    </w:p>
    <w:p w:rsidR="00187BA0" w:rsidRDefault="00187BA0" w:rsidP="00735D1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После завершения работы для представления Совету НОП «Исполнитель» формирует и передает «Заказчику» следующие документы:</w:t>
      </w:r>
    </w:p>
    <w:p w:rsidR="00187BA0" w:rsidRDefault="00187BA0" w:rsidP="00735D1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5.5. 2ую редакцию «Концепции» - 2экз.</w:t>
      </w:r>
    </w:p>
    <w:p w:rsidR="00187BA0" w:rsidRDefault="00187BA0" w:rsidP="00735D1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5.6. Компакт-диск (</w:t>
      </w:r>
      <w:r>
        <w:rPr>
          <w:rFonts w:ascii="Times New Roman" w:hAnsi="Times New Roman" w:cs="Times New Roman"/>
          <w:color w:val="auto"/>
          <w:sz w:val="28"/>
          <w:szCs w:val="28"/>
        </w:rPr>
        <w:t>CD</w:t>
      </w:r>
      <w:r w:rsidRPr="00187BA0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R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в редактируемом формате – 1 шт.</w:t>
      </w:r>
    </w:p>
    <w:p w:rsidR="00187BA0" w:rsidRDefault="00187BA0" w:rsidP="00735D1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5.7.сводка замечаний и предложений на бумажном носителе – 2экз.</w:t>
      </w:r>
    </w:p>
    <w:p w:rsidR="00187BA0" w:rsidRDefault="00187BA0" w:rsidP="00735D1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87BA0">
        <w:rPr>
          <w:rFonts w:ascii="Times New Roman" w:hAnsi="Times New Roman" w:cs="Times New Roman"/>
          <w:color w:val="auto"/>
          <w:sz w:val="28"/>
          <w:szCs w:val="28"/>
          <w:lang w:val="ru-RU"/>
        </w:rPr>
        <w:t>5.8.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Протокол совещания, на котором было проведено обсуждение.</w:t>
      </w:r>
    </w:p>
    <w:p w:rsidR="00187BA0" w:rsidRDefault="00187BA0" w:rsidP="00187BA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6. </w:t>
      </w:r>
      <w:r w:rsidRPr="00187BA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Источники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работы</w:t>
      </w:r>
    </w:p>
    <w:p w:rsidR="00187BA0" w:rsidRPr="00550B31" w:rsidRDefault="00187BA0" w:rsidP="00187BA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Нормативные и правовые документы, действующий перечень «Нормативные, методические документы и другие информационные документы по строительству». «ЦИТП им. Г.К. Орджоникидзе» 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187BA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50B31">
        <w:rPr>
          <w:rFonts w:ascii="Times New Roman" w:hAnsi="Times New Roman" w:cs="Times New Roman"/>
          <w:sz w:val="28"/>
          <w:szCs w:val="28"/>
          <w:lang w:val="ru-RU"/>
        </w:rPr>
        <w:t>оаосср</w:t>
      </w:r>
      <w:proofErr w:type="spellEnd"/>
      <w:r w:rsidR="00550B3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50B31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187BA0" w:rsidRDefault="00187BA0" w:rsidP="00187BA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Всероссийской Конференции «</w:t>
      </w:r>
      <w:r w:rsidR="00550B31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сновные направления развития проектной деятельности в условиях саморегулирования» 28 июня 2012 года. НОП, М. 2012.</w:t>
      </w:r>
    </w:p>
    <w:p w:rsidR="00187BA0" w:rsidRPr="00424D91" w:rsidRDefault="00187BA0" w:rsidP="00187BA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 работы по разработке и утверждению сводов правил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актуализации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ранее утвержденных норм и правил: Приказ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Министерства регионального развития Российской Федерации от 04.10.2010г. № 439 </w:t>
      </w:r>
      <w:hyperlink r:id="rId6" w:history="1">
        <w:r w:rsidR="00424D91" w:rsidRPr="00380A63">
          <w:rPr>
            <w:rStyle w:val="af6"/>
            <w:rFonts w:ascii="Times New Roman" w:hAnsi="Times New Roman" w:cs="Times New Roman"/>
            <w:sz w:val="28"/>
            <w:szCs w:val="28"/>
          </w:rPr>
          <w:t>www</w:t>
        </w:r>
        <w:r w:rsidR="00424D91" w:rsidRPr="00424D91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424D91" w:rsidRPr="00380A63">
          <w:rPr>
            <w:rStyle w:val="af6"/>
            <w:rFonts w:ascii="Times New Roman" w:hAnsi="Times New Roman" w:cs="Times New Roman"/>
            <w:sz w:val="28"/>
            <w:szCs w:val="28"/>
          </w:rPr>
          <w:t>minregion</w:t>
        </w:r>
        <w:proofErr w:type="spellEnd"/>
        <w:r w:rsidR="00424D91" w:rsidRPr="00424D91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424D91" w:rsidRPr="00380A63">
          <w:rPr>
            <w:rStyle w:val="af6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424D91" w:rsidRPr="00424D91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424D91" w:rsidRPr="00380A63">
          <w:rPr>
            <w:rStyle w:val="af6"/>
            <w:rFonts w:ascii="Times New Roman" w:hAnsi="Times New Roman" w:cs="Times New Roman"/>
            <w:sz w:val="28"/>
            <w:szCs w:val="28"/>
          </w:rPr>
          <w:t>tehreg</w:t>
        </w:r>
        <w:proofErr w:type="spellEnd"/>
        <w:r w:rsidR="00424D91" w:rsidRPr="00424D91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/482/484/487</w:t>
        </w:r>
      </w:hyperlink>
    </w:p>
    <w:p w:rsidR="00424D91" w:rsidRDefault="00424D91" w:rsidP="00187BA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Доклад на общем собрании РААСН 17-19 апреля 2013 года в Волгоградском государственном архитектурно-строительном университете. «Города России. Проблемы проектирования и реализации»</w:t>
      </w:r>
    </w:p>
    <w:p w:rsidR="00424D91" w:rsidRPr="00424D91" w:rsidRDefault="00424D91" w:rsidP="00187BA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Концепция долгосрочного социально-экономического развития Российской Федерации на период до 2020 года (Распоряжение правительства РФ от 17.11.2008г. № 1662-р) </w:t>
      </w:r>
      <w:hyperlink r:id="rId7" w:history="1">
        <w:r w:rsidRPr="00380A63">
          <w:rPr>
            <w:rStyle w:val="af6"/>
            <w:rFonts w:ascii="Times New Roman" w:hAnsi="Times New Roman" w:cs="Times New Roman"/>
            <w:sz w:val="28"/>
            <w:szCs w:val="28"/>
          </w:rPr>
          <w:t>www</w:t>
        </w:r>
        <w:r w:rsidRPr="00424D91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.2020</w:t>
        </w:r>
        <w:r w:rsidRPr="00380A63">
          <w:rPr>
            <w:rStyle w:val="af6"/>
            <w:rFonts w:ascii="Times New Roman" w:hAnsi="Times New Roman" w:cs="Times New Roman"/>
            <w:sz w:val="28"/>
            <w:szCs w:val="28"/>
          </w:rPr>
          <w:t>strategy</w:t>
        </w:r>
        <w:r w:rsidRPr="00424D91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80A63">
          <w:rPr>
            <w:rStyle w:val="af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424D91" w:rsidRPr="00424D91" w:rsidRDefault="00424D91" w:rsidP="00187BA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D91"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Стратегия 2020: Новая модель роста - новая социальная политика. </w:t>
      </w:r>
      <w:r>
        <w:rPr>
          <w:rFonts w:ascii="Times New Roman" w:hAnsi="Times New Roman" w:cs="Times New Roman"/>
          <w:sz w:val="28"/>
          <w:szCs w:val="28"/>
        </w:rPr>
        <w:t>2020strategy.ru/data/2012/03/14/12145859981/itog.pdf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4D91" w:rsidRPr="00424D91" w:rsidRDefault="00424D91" w:rsidP="00187BA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sectPr w:rsidR="00424D91" w:rsidRPr="00424D91" w:rsidSect="0063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6AE11F6"/>
    <w:multiLevelType w:val="multilevel"/>
    <w:tmpl w:val="907C831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486464D4"/>
    <w:multiLevelType w:val="multilevel"/>
    <w:tmpl w:val="C212B9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50" w:hanging="2160"/>
      </w:pPr>
      <w:rPr>
        <w:rFonts w:hint="default"/>
      </w:rPr>
    </w:lvl>
  </w:abstractNum>
  <w:abstractNum w:abstractNumId="3">
    <w:nsid w:val="629526E2"/>
    <w:multiLevelType w:val="hybridMultilevel"/>
    <w:tmpl w:val="9892912E"/>
    <w:lvl w:ilvl="0" w:tplc="B48AA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8374AB"/>
    <w:multiLevelType w:val="hybridMultilevel"/>
    <w:tmpl w:val="3886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FF4"/>
    <w:rsid w:val="0005055E"/>
    <w:rsid w:val="00066B6F"/>
    <w:rsid w:val="00083B19"/>
    <w:rsid w:val="000F7562"/>
    <w:rsid w:val="00140B3D"/>
    <w:rsid w:val="00166A88"/>
    <w:rsid w:val="00187BA0"/>
    <w:rsid w:val="00191525"/>
    <w:rsid w:val="00380114"/>
    <w:rsid w:val="003A1F2E"/>
    <w:rsid w:val="00401C43"/>
    <w:rsid w:val="00424D91"/>
    <w:rsid w:val="00467998"/>
    <w:rsid w:val="00482C23"/>
    <w:rsid w:val="004A0D2A"/>
    <w:rsid w:val="004B2453"/>
    <w:rsid w:val="00510525"/>
    <w:rsid w:val="00550B31"/>
    <w:rsid w:val="005B5F9D"/>
    <w:rsid w:val="00637BA3"/>
    <w:rsid w:val="00735D13"/>
    <w:rsid w:val="00774B66"/>
    <w:rsid w:val="00800FF4"/>
    <w:rsid w:val="008229BD"/>
    <w:rsid w:val="00836C82"/>
    <w:rsid w:val="009B61A6"/>
    <w:rsid w:val="00A832B8"/>
    <w:rsid w:val="00AD3C32"/>
    <w:rsid w:val="00B000FA"/>
    <w:rsid w:val="00B06446"/>
    <w:rsid w:val="00C17900"/>
    <w:rsid w:val="00C836A7"/>
    <w:rsid w:val="00CB2019"/>
    <w:rsid w:val="00D0457C"/>
    <w:rsid w:val="00D27A66"/>
    <w:rsid w:val="00DD6BB6"/>
    <w:rsid w:val="00E8429C"/>
    <w:rsid w:val="00EC318D"/>
    <w:rsid w:val="00ED3D84"/>
    <w:rsid w:val="00F56BF6"/>
    <w:rsid w:val="00F77B19"/>
    <w:rsid w:val="00F9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1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9091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91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91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91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91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91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91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91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91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91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091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091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091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9091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9091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9091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9091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9091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9091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9091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9091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9091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091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90914"/>
    <w:rPr>
      <w:b/>
      <w:bCs/>
      <w:spacing w:val="0"/>
    </w:rPr>
  </w:style>
  <w:style w:type="character" w:styleId="a9">
    <w:name w:val="Emphasis"/>
    <w:uiPriority w:val="20"/>
    <w:qFormat/>
    <w:rsid w:val="00F9091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909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0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9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091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9091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9091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9091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9091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9091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9091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9091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90914"/>
    <w:pPr>
      <w:outlineLvl w:val="9"/>
    </w:pPr>
  </w:style>
  <w:style w:type="character" w:customStyle="1" w:styleId="apple-converted-space">
    <w:name w:val="apple-converted-space"/>
    <w:basedOn w:val="a0"/>
    <w:rsid w:val="00800FF4"/>
  </w:style>
  <w:style w:type="character" w:customStyle="1" w:styleId="11">
    <w:name w:val="Основной текст Знак1"/>
    <w:basedOn w:val="a0"/>
    <w:link w:val="af4"/>
    <w:uiPriority w:val="99"/>
    <w:rsid w:val="00E8429C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f4">
    <w:name w:val="Body Text"/>
    <w:basedOn w:val="a"/>
    <w:link w:val="11"/>
    <w:uiPriority w:val="99"/>
    <w:rsid w:val="00E8429C"/>
    <w:pPr>
      <w:shd w:val="clear" w:color="auto" w:fill="FFFFFF"/>
      <w:spacing w:after="0" w:line="302" w:lineRule="exact"/>
      <w:ind w:left="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f5">
    <w:name w:val="Основной текст Знак"/>
    <w:basedOn w:val="a0"/>
    <w:uiPriority w:val="99"/>
    <w:semiHidden/>
    <w:rsid w:val="00E8429C"/>
    <w:rPr>
      <w:color w:val="5A5A5A" w:themeColor="text1" w:themeTint="A5"/>
    </w:rPr>
  </w:style>
  <w:style w:type="character" w:customStyle="1" w:styleId="10pt">
    <w:name w:val="Основной текст + 10 pt"/>
    <w:basedOn w:val="11"/>
    <w:uiPriority w:val="99"/>
    <w:rsid w:val="00E8429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-1pt1">
    <w:name w:val="Основной текст + Интервал -1 pt1"/>
    <w:basedOn w:val="11"/>
    <w:uiPriority w:val="99"/>
    <w:rsid w:val="00E8429C"/>
    <w:rPr>
      <w:rFonts w:ascii="Times New Roman" w:hAnsi="Times New Roman" w:cs="Times New Roman"/>
      <w:spacing w:val="-20"/>
      <w:sz w:val="22"/>
      <w:szCs w:val="22"/>
      <w:shd w:val="clear" w:color="auto" w:fill="FFFFFF"/>
    </w:rPr>
  </w:style>
  <w:style w:type="character" w:customStyle="1" w:styleId="12pt">
    <w:name w:val="Основной текст + 12 pt"/>
    <w:basedOn w:val="11"/>
    <w:uiPriority w:val="99"/>
    <w:rsid w:val="00E8429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styleId="af6">
    <w:name w:val="Hyperlink"/>
    <w:basedOn w:val="a0"/>
    <w:uiPriority w:val="99"/>
    <w:unhideWhenUsed/>
    <w:rsid w:val="00424D91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24D91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2020strate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egion.ru/tehreg/482/484/4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"ОПВО"</Company>
  <LinksUpToDate>false</LinksUpToDate>
  <CharactersWithSpaces>21508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Мария</cp:lastModifiedBy>
  <cp:revision>6</cp:revision>
  <cp:lastPrinted>2013-06-17T10:31:00Z</cp:lastPrinted>
  <dcterms:created xsi:type="dcterms:W3CDTF">2013-06-10T06:31:00Z</dcterms:created>
  <dcterms:modified xsi:type="dcterms:W3CDTF">2013-06-17T10:31:00Z</dcterms:modified>
</cp:coreProperties>
</file>